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8D87" w14:textId="16A744D2" w:rsidR="00B43FDB" w:rsidRDefault="00B43FDB">
      <w:pPr>
        <w:rPr>
          <w:b/>
          <w:bCs/>
          <w:sz w:val="21"/>
          <w:szCs w:val="21"/>
        </w:rPr>
      </w:pPr>
      <w:bookmarkStart w:id="0" w:name="_Hlk153986794"/>
    </w:p>
    <w:p w14:paraId="2A07D86C" w14:textId="3402C301" w:rsidR="00B43FDB" w:rsidRDefault="00B43FDB">
      <w:pPr>
        <w:rPr>
          <w:b/>
          <w:bCs/>
          <w:sz w:val="21"/>
          <w:szCs w:val="21"/>
        </w:rPr>
      </w:pPr>
    </w:p>
    <w:p w14:paraId="6821C6CB" w14:textId="77777777" w:rsidR="000827BF" w:rsidRPr="00760FEE" w:rsidRDefault="000827BF" w:rsidP="00C75BB1">
      <w:pPr>
        <w:jc w:val="both"/>
        <w:rPr>
          <w:rFonts w:ascii="Verdana" w:hAnsi="Verdana"/>
          <w:b/>
          <w:bCs/>
        </w:rPr>
      </w:pPr>
    </w:p>
    <w:p w14:paraId="5CC98497" w14:textId="2D0584FA" w:rsidR="00F23520" w:rsidRPr="00F23520" w:rsidRDefault="00F23520" w:rsidP="00F23520">
      <w:pPr>
        <w:jc w:val="center"/>
        <w:rPr>
          <w:rFonts w:cstheme="minorHAnsi"/>
          <w:b/>
          <w:bCs/>
          <w:sz w:val="36"/>
          <w:szCs w:val="36"/>
        </w:rPr>
      </w:pPr>
      <w:r w:rsidRPr="00F23520">
        <w:rPr>
          <w:rFonts w:cstheme="minorHAnsi"/>
          <w:b/>
          <w:bCs/>
          <w:sz w:val="36"/>
          <w:szCs w:val="36"/>
        </w:rPr>
        <w:t>PARITÀ DI GENERE</w:t>
      </w:r>
      <w:r w:rsidR="00210F88">
        <w:rPr>
          <w:rFonts w:cstheme="minorHAnsi"/>
          <w:b/>
          <w:bCs/>
          <w:sz w:val="36"/>
          <w:szCs w:val="36"/>
        </w:rPr>
        <w:t>,</w:t>
      </w:r>
      <w:r w:rsidRPr="00F23520">
        <w:rPr>
          <w:rFonts w:cstheme="minorHAnsi"/>
          <w:b/>
          <w:bCs/>
          <w:sz w:val="36"/>
          <w:szCs w:val="36"/>
        </w:rPr>
        <w:t xml:space="preserve"> SOSTENIBILITÀ</w:t>
      </w:r>
      <w:r w:rsidR="00210F88">
        <w:rPr>
          <w:rFonts w:cstheme="minorHAnsi"/>
          <w:b/>
          <w:bCs/>
          <w:sz w:val="36"/>
          <w:szCs w:val="36"/>
        </w:rPr>
        <w:t xml:space="preserve"> E CYBERSECURITY</w:t>
      </w:r>
      <w:r w:rsidRPr="00F23520">
        <w:rPr>
          <w:rFonts w:cstheme="minorHAnsi"/>
          <w:b/>
          <w:bCs/>
          <w:sz w:val="36"/>
          <w:szCs w:val="36"/>
        </w:rPr>
        <w:t xml:space="preserve">: </w:t>
      </w:r>
      <w:r w:rsidRPr="00F23520">
        <w:rPr>
          <w:rFonts w:cstheme="minorHAnsi"/>
          <w:b/>
          <w:bCs/>
          <w:sz w:val="36"/>
          <w:szCs w:val="36"/>
        </w:rPr>
        <w:br/>
        <w:t xml:space="preserve">IN CONTINUA CRESCITA IL NUMERO DELLE CERTIFICAZIONI ACCREDITATE NEI </w:t>
      </w:r>
      <w:r w:rsidR="00542AB0">
        <w:rPr>
          <w:rFonts w:cstheme="minorHAnsi"/>
          <w:b/>
          <w:bCs/>
          <w:sz w:val="36"/>
          <w:szCs w:val="36"/>
        </w:rPr>
        <w:t xml:space="preserve">SETTORI </w:t>
      </w:r>
      <w:r w:rsidRPr="00F23520">
        <w:rPr>
          <w:rFonts w:cstheme="minorHAnsi"/>
          <w:b/>
          <w:bCs/>
          <w:sz w:val="36"/>
          <w:szCs w:val="36"/>
        </w:rPr>
        <w:t>STRATEGICI DEL PAESE</w:t>
      </w:r>
    </w:p>
    <w:p w14:paraId="467849DB" w14:textId="6074B197" w:rsidR="00760FEE" w:rsidRPr="00760FEE" w:rsidRDefault="00760FEE" w:rsidP="00C75BB1">
      <w:pPr>
        <w:jc w:val="both"/>
        <w:rPr>
          <w:rFonts w:eastAsia="Times New Roman" w:cstheme="minorHAnsi"/>
          <w:sz w:val="20"/>
          <w:szCs w:val="20"/>
        </w:rPr>
      </w:pPr>
    </w:p>
    <w:p w14:paraId="401A4AB4" w14:textId="77777777" w:rsidR="00760FEE" w:rsidRPr="00EA1E8B" w:rsidRDefault="00760FEE" w:rsidP="00760FEE">
      <w:pPr>
        <w:rPr>
          <w:rFonts w:cstheme="minorHAnsi"/>
          <w:sz w:val="32"/>
          <w:szCs w:val="32"/>
        </w:rPr>
      </w:pPr>
    </w:p>
    <w:p w14:paraId="37C9DFAE" w14:textId="3544697B" w:rsidR="006C12A0" w:rsidRPr="00EA1E8B" w:rsidRDefault="006C12A0" w:rsidP="006C12A0">
      <w:pPr>
        <w:pStyle w:val="Paragrafoelenco"/>
        <w:numPr>
          <w:ilvl w:val="0"/>
          <w:numId w:val="2"/>
        </w:numPr>
        <w:spacing w:after="180" w:line="260" w:lineRule="exact"/>
        <w:rPr>
          <w:rFonts w:cstheme="minorHAnsi"/>
          <w:b/>
          <w:bCs/>
          <w:iCs/>
          <w:sz w:val="28"/>
          <w:szCs w:val="28"/>
        </w:rPr>
      </w:pPr>
      <w:r w:rsidRPr="00EA1E8B">
        <w:rPr>
          <w:rFonts w:cstheme="minorHAnsi"/>
          <w:b/>
          <w:bCs/>
          <w:iCs/>
          <w:sz w:val="28"/>
          <w:szCs w:val="28"/>
        </w:rPr>
        <w:t>È</w:t>
      </w:r>
      <w:r w:rsidR="007C5E11">
        <w:rPr>
          <w:rFonts w:cstheme="minorHAnsi"/>
          <w:b/>
          <w:bCs/>
          <w:iCs/>
          <w:sz w:val="28"/>
          <w:szCs w:val="28"/>
        </w:rPr>
        <w:t xml:space="preserve">’ </w:t>
      </w:r>
      <w:r w:rsidRPr="00EA1E8B">
        <w:rPr>
          <w:rFonts w:cstheme="minorHAnsi"/>
          <w:b/>
          <w:bCs/>
          <w:iCs/>
          <w:sz w:val="28"/>
          <w:szCs w:val="28"/>
        </w:rPr>
        <w:t>quanto emerge dalla Relazione Annuale 2023 di Accredia, presentata oggi in Assemblea</w:t>
      </w:r>
    </w:p>
    <w:p w14:paraId="047C7AB1" w14:textId="77777777" w:rsidR="006C12A0" w:rsidRPr="00EA1E8B" w:rsidRDefault="006C12A0" w:rsidP="006C12A0">
      <w:pPr>
        <w:pStyle w:val="Paragrafoelenco"/>
        <w:spacing w:after="180" w:line="260" w:lineRule="exact"/>
        <w:rPr>
          <w:rFonts w:cstheme="minorHAnsi"/>
          <w:b/>
          <w:bCs/>
          <w:iCs/>
          <w:sz w:val="28"/>
          <w:szCs w:val="28"/>
        </w:rPr>
      </w:pPr>
    </w:p>
    <w:p w14:paraId="5696ED47" w14:textId="412B8F83" w:rsidR="006C12A0" w:rsidRPr="00EA1E8B" w:rsidRDefault="006C12A0" w:rsidP="006C12A0">
      <w:pPr>
        <w:pStyle w:val="Paragrafoelenco"/>
        <w:numPr>
          <w:ilvl w:val="0"/>
          <w:numId w:val="2"/>
        </w:numPr>
        <w:spacing w:after="180" w:line="260" w:lineRule="exact"/>
        <w:rPr>
          <w:rFonts w:cstheme="minorHAnsi"/>
          <w:b/>
          <w:bCs/>
          <w:iCs/>
          <w:sz w:val="28"/>
          <w:szCs w:val="28"/>
        </w:rPr>
      </w:pPr>
      <w:r w:rsidRPr="00EA1E8B">
        <w:rPr>
          <w:rFonts w:cstheme="minorHAnsi"/>
          <w:b/>
          <w:bCs/>
          <w:iCs/>
          <w:sz w:val="28"/>
          <w:szCs w:val="28"/>
        </w:rPr>
        <w:t>Raddoppiat</w:t>
      </w:r>
      <w:r w:rsidR="004430B6" w:rsidRPr="0017317A">
        <w:rPr>
          <w:rFonts w:cstheme="minorHAnsi"/>
          <w:b/>
          <w:bCs/>
          <w:iCs/>
          <w:sz w:val="28"/>
          <w:szCs w:val="28"/>
        </w:rPr>
        <w:t>o</w:t>
      </w:r>
      <w:r w:rsidRPr="00EA1E8B">
        <w:rPr>
          <w:rFonts w:cstheme="minorHAnsi"/>
          <w:b/>
          <w:bCs/>
          <w:iCs/>
          <w:sz w:val="28"/>
          <w:szCs w:val="28"/>
        </w:rPr>
        <w:t xml:space="preserve"> il numero d</w:t>
      </w:r>
      <w:r w:rsidR="004430B6" w:rsidRPr="0017317A">
        <w:rPr>
          <w:rFonts w:cstheme="minorHAnsi"/>
          <w:b/>
          <w:bCs/>
          <w:iCs/>
          <w:sz w:val="28"/>
          <w:szCs w:val="28"/>
        </w:rPr>
        <w:t>e</w:t>
      </w:r>
      <w:r w:rsidRPr="00EA1E8B">
        <w:rPr>
          <w:rFonts w:cstheme="minorHAnsi"/>
          <w:b/>
          <w:bCs/>
          <w:iCs/>
          <w:sz w:val="28"/>
          <w:szCs w:val="28"/>
        </w:rPr>
        <w:t>i soggetti accreditati e degli accreditamenti, oltre 2</w:t>
      </w:r>
      <w:r w:rsidR="004430B6">
        <w:rPr>
          <w:rFonts w:cstheme="minorHAnsi"/>
          <w:b/>
          <w:bCs/>
          <w:iCs/>
          <w:sz w:val="28"/>
          <w:szCs w:val="28"/>
        </w:rPr>
        <w:t>.</w:t>
      </w:r>
      <w:r w:rsidRPr="00EA1E8B">
        <w:rPr>
          <w:rFonts w:cstheme="minorHAnsi"/>
          <w:b/>
          <w:bCs/>
          <w:iCs/>
          <w:sz w:val="28"/>
          <w:szCs w:val="28"/>
        </w:rPr>
        <w:t>750</w:t>
      </w:r>
    </w:p>
    <w:p w14:paraId="3A91BB47" w14:textId="77777777" w:rsidR="006C12A0" w:rsidRPr="00EA1E8B" w:rsidRDefault="006C12A0" w:rsidP="006C12A0">
      <w:pPr>
        <w:pStyle w:val="Paragrafoelenco"/>
        <w:spacing w:after="180" w:line="260" w:lineRule="exact"/>
        <w:rPr>
          <w:rFonts w:cstheme="minorHAnsi"/>
          <w:b/>
          <w:bCs/>
          <w:iCs/>
          <w:sz w:val="28"/>
          <w:szCs w:val="28"/>
        </w:rPr>
      </w:pPr>
    </w:p>
    <w:p w14:paraId="59CD9D59" w14:textId="620339DD" w:rsidR="00760FEE" w:rsidRPr="00EA1E8B" w:rsidRDefault="006C12A0" w:rsidP="00EA1E8B">
      <w:pPr>
        <w:pStyle w:val="Paragrafoelenco"/>
        <w:numPr>
          <w:ilvl w:val="0"/>
          <w:numId w:val="2"/>
        </w:numPr>
        <w:spacing w:after="180" w:line="260" w:lineRule="exact"/>
        <w:rPr>
          <w:rFonts w:cstheme="minorHAnsi"/>
          <w:b/>
          <w:bCs/>
          <w:iCs/>
          <w:sz w:val="28"/>
          <w:szCs w:val="28"/>
        </w:rPr>
      </w:pPr>
      <w:r w:rsidRPr="00EA1E8B">
        <w:rPr>
          <w:rFonts w:cstheme="minorHAnsi"/>
          <w:b/>
          <w:bCs/>
          <w:iCs/>
          <w:sz w:val="28"/>
          <w:szCs w:val="28"/>
        </w:rPr>
        <w:t>In crescita anche il numero dei laboratori medici accreditati a garanzia della salute dei cittadini</w:t>
      </w:r>
    </w:p>
    <w:p w14:paraId="121E9553" w14:textId="77777777" w:rsidR="00FA34E8" w:rsidRDefault="00FA34E8" w:rsidP="00C75BB1">
      <w:pPr>
        <w:jc w:val="both"/>
        <w:rPr>
          <w:rFonts w:eastAsia="Times New Roman" w:cstheme="minorHAnsi"/>
          <w:sz w:val="20"/>
          <w:szCs w:val="20"/>
        </w:rPr>
      </w:pPr>
    </w:p>
    <w:p w14:paraId="1EBC3F61" w14:textId="59EDC800" w:rsidR="00AE39C8" w:rsidRPr="00760FEE" w:rsidRDefault="00C75BB1" w:rsidP="00C75BB1">
      <w:pPr>
        <w:jc w:val="both"/>
        <w:rPr>
          <w:rFonts w:cstheme="minorHAnsi"/>
          <w:i/>
          <w:iCs/>
        </w:rPr>
      </w:pPr>
      <w:r w:rsidRPr="00760FEE">
        <w:rPr>
          <w:rFonts w:eastAsia="Times New Roman" w:cstheme="minorHAnsi"/>
          <w:sz w:val="20"/>
          <w:szCs w:val="20"/>
        </w:rPr>
        <w:br/>
      </w:r>
    </w:p>
    <w:p w14:paraId="1F2EA2E5" w14:textId="5353D408" w:rsidR="000C103A" w:rsidRDefault="000D0586" w:rsidP="006C3BCE">
      <w:pPr>
        <w:jc w:val="both"/>
      </w:pPr>
      <w:r w:rsidRPr="00760FEE">
        <w:rPr>
          <w:rFonts w:cstheme="minorHAnsi"/>
          <w:i/>
          <w:iCs/>
        </w:rPr>
        <w:t xml:space="preserve">Roma, </w:t>
      </w:r>
      <w:r w:rsidR="00EA1E8B">
        <w:rPr>
          <w:rFonts w:cstheme="minorHAnsi"/>
          <w:i/>
          <w:iCs/>
        </w:rPr>
        <w:t>9 maggio</w:t>
      </w:r>
      <w:r w:rsidRPr="00760FEE">
        <w:rPr>
          <w:rFonts w:cstheme="minorHAnsi"/>
          <w:i/>
          <w:iCs/>
        </w:rPr>
        <w:t xml:space="preserve"> 202</w:t>
      </w:r>
      <w:r w:rsidR="000827BF" w:rsidRPr="00760FEE">
        <w:rPr>
          <w:rFonts w:cstheme="minorHAnsi"/>
          <w:i/>
          <w:iCs/>
        </w:rPr>
        <w:t>4</w:t>
      </w:r>
      <w:r w:rsidRPr="00760FEE">
        <w:rPr>
          <w:rFonts w:cstheme="minorHAnsi"/>
        </w:rPr>
        <w:t xml:space="preserve"> -</w:t>
      </w:r>
      <w:r w:rsidR="00243DDB">
        <w:rPr>
          <w:rFonts w:cstheme="minorHAnsi"/>
        </w:rPr>
        <w:t xml:space="preserve"> </w:t>
      </w:r>
      <w:r w:rsidR="000C103A" w:rsidRPr="00B453ED">
        <w:t xml:space="preserve">Numeri in crescita che ribadiscono il riconoscimento quotidiano dell’accreditamento e della certificazione accreditata in ambiti ormai sempre più differenti: la Relazione sul 2023 di Accredia, l’Ente Unico </w:t>
      </w:r>
      <w:r w:rsidR="004430B6">
        <w:t>I</w:t>
      </w:r>
      <w:r w:rsidR="000C103A" w:rsidRPr="00B453ED">
        <w:t xml:space="preserve">taliano di Accreditamento, presentata oggi nel corso </w:t>
      </w:r>
      <w:r w:rsidR="000C103A" w:rsidRPr="0017317A">
        <w:t xml:space="preserve">dell’Assemblea </w:t>
      </w:r>
      <w:r w:rsidR="004430B6" w:rsidRPr="0017317A">
        <w:t>dei Soci</w:t>
      </w:r>
      <w:r w:rsidR="000C103A">
        <w:t>,</w:t>
      </w:r>
      <w:r w:rsidR="000C103A" w:rsidRPr="00B453ED">
        <w:t xml:space="preserve"> conferma il ruolo dell’Ente verso le Istituzioni e il mercato come un soggetto autorevole e indipendente, oltre al contributo dato in questi anni per la crescita e il benessere di imprese e cittadini.</w:t>
      </w:r>
    </w:p>
    <w:p w14:paraId="2B6CDE44" w14:textId="77777777" w:rsidR="00385F83" w:rsidRPr="00B453ED" w:rsidRDefault="00385F83" w:rsidP="006C3BCE">
      <w:pPr>
        <w:jc w:val="both"/>
      </w:pPr>
    </w:p>
    <w:p w14:paraId="5358BF8F" w14:textId="18B083D1" w:rsidR="007268E1" w:rsidRDefault="00E325B1" w:rsidP="006C3BCE">
      <w:pPr>
        <w:jc w:val="both"/>
      </w:pPr>
      <w:r>
        <w:t>A 15 anni dalla fondazione</w:t>
      </w:r>
      <w:r w:rsidR="000C103A" w:rsidRPr="00B453ED">
        <w:t xml:space="preserve">, </w:t>
      </w:r>
      <w:r>
        <w:t>avvenuta nel 2009</w:t>
      </w:r>
      <w:r w:rsidR="000C103A" w:rsidRPr="00B453ED">
        <w:t xml:space="preserve">, Accredia infatti ha raddoppiato il numero degli accreditamenti, arrivati a </w:t>
      </w:r>
      <w:r w:rsidR="000C103A" w:rsidRPr="0014485C">
        <w:rPr>
          <w:b/>
          <w:bCs/>
        </w:rPr>
        <w:t>2.756</w:t>
      </w:r>
      <w:r w:rsidR="000C103A" w:rsidRPr="00B453ED">
        <w:t xml:space="preserve"> alla fine del 2023. </w:t>
      </w:r>
      <w:r w:rsidR="00385F83">
        <w:t>È</w:t>
      </w:r>
      <w:r w:rsidR="000C103A" w:rsidRPr="00B453ED">
        <w:t xml:space="preserve"> cresciuto anche il numero degli organismi e dei laboratori che hanno conseguito l’accreditamento, oltre </w:t>
      </w:r>
      <w:r w:rsidR="000C103A" w:rsidRPr="0014485C">
        <w:rPr>
          <w:b/>
          <w:bCs/>
        </w:rPr>
        <w:t>2.300</w:t>
      </w:r>
      <w:r w:rsidR="0017317A">
        <w:t>.</w:t>
      </w:r>
      <w:r w:rsidR="007268E1">
        <w:t xml:space="preserve"> Inoltre, nel 2023 l’Ente ha superato </w:t>
      </w:r>
      <w:r w:rsidR="007C5E11">
        <w:t>pienamente</w:t>
      </w:r>
      <w:r w:rsidR="007268E1">
        <w:t xml:space="preserve"> la verifica di </w:t>
      </w:r>
      <w:proofErr w:type="spellStart"/>
      <w:r w:rsidR="007268E1">
        <w:t>peer</w:t>
      </w:r>
      <w:proofErr w:type="spellEnd"/>
      <w:r w:rsidR="007268E1">
        <w:t xml:space="preserve"> </w:t>
      </w:r>
      <w:proofErr w:type="spellStart"/>
      <w:r w:rsidR="007268E1">
        <w:t>assessment</w:t>
      </w:r>
      <w:proofErr w:type="spellEnd"/>
      <w:r w:rsidR="007268E1">
        <w:t xml:space="preserve"> condotta da </w:t>
      </w:r>
      <w:r w:rsidR="007268E1" w:rsidRPr="003C752A">
        <w:rPr>
          <w:b/>
          <w:bCs/>
        </w:rPr>
        <w:t>EA</w:t>
      </w:r>
      <w:r w:rsidR="007268E1">
        <w:t xml:space="preserve"> (</w:t>
      </w:r>
      <w:proofErr w:type="spellStart"/>
      <w:r w:rsidR="007268E1">
        <w:t>European</w:t>
      </w:r>
      <w:proofErr w:type="spellEnd"/>
      <w:r w:rsidR="007268E1">
        <w:t xml:space="preserve"> co-</w:t>
      </w:r>
      <w:proofErr w:type="spellStart"/>
      <w:r w:rsidR="007268E1">
        <w:t>operation</w:t>
      </w:r>
      <w:proofErr w:type="spellEnd"/>
      <w:r w:rsidR="007268E1">
        <w:t xml:space="preserve"> for </w:t>
      </w:r>
      <w:proofErr w:type="spellStart"/>
      <w:r w:rsidR="007268E1">
        <w:t>Accreditation</w:t>
      </w:r>
      <w:proofErr w:type="spellEnd"/>
      <w:proofErr w:type="gramStart"/>
      <w:r w:rsidR="007268E1">
        <w:t xml:space="preserve">): </w:t>
      </w:r>
      <w:r w:rsidR="007C5E11">
        <w:t xml:space="preserve"> </w:t>
      </w:r>
      <w:r w:rsidR="007268E1" w:rsidRPr="007268E1">
        <w:t>Accredia</w:t>
      </w:r>
      <w:proofErr w:type="gramEnd"/>
      <w:r w:rsidR="007268E1" w:rsidRPr="007268E1">
        <w:t xml:space="preserve"> è stata confermata competente a rilasciare accreditamenti in tutti gli ambiti in cui si applicano le norme tecniche armonizzate e si tratta di un risultato di particolare rilevanza</w:t>
      </w:r>
      <w:r w:rsidR="00C41260">
        <w:t>,</w:t>
      </w:r>
      <w:r w:rsidR="007268E1" w:rsidRPr="007268E1">
        <w:t xml:space="preserve"> poiché i </w:t>
      </w:r>
      <w:proofErr w:type="spellStart"/>
      <w:r w:rsidR="007268E1" w:rsidRPr="007268E1">
        <w:t>Multilateral</w:t>
      </w:r>
      <w:proofErr w:type="spellEnd"/>
      <w:r w:rsidR="007268E1" w:rsidRPr="007268E1">
        <w:t xml:space="preserve"> </w:t>
      </w:r>
      <w:proofErr w:type="spellStart"/>
      <w:r w:rsidR="007268E1" w:rsidRPr="007268E1">
        <w:t>Agreements</w:t>
      </w:r>
      <w:proofErr w:type="spellEnd"/>
      <w:r w:rsidR="007268E1" w:rsidRPr="007268E1">
        <w:t xml:space="preserve"> europei godono del riconoscimento internazionale</w:t>
      </w:r>
      <w:r w:rsidR="007268E1">
        <w:t>.</w:t>
      </w:r>
    </w:p>
    <w:p w14:paraId="3E796153" w14:textId="77777777" w:rsidR="0017317A" w:rsidRDefault="0017317A" w:rsidP="006C3BCE">
      <w:pPr>
        <w:jc w:val="both"/>
      </w:pPr>
    </w:p>
    <w:p w14:paraId="4076D059" w14:textId="5C561A33" w:rsidR="000C103A" w:rsidRPr="001F3197" w:rsidRDefault="000C103A" w:rsidP="006C3BCE">
      <w:pPr>
        <w:jc w:val="both"/>
      </w:pPr>
      <w:r w:rsidRPr="00B453ED">
        <w:t xml:space="preserve">Nel </w:t>
      </w:r>
      <w:r w:rsidR="001F3197">
        <w:t xml:space="preserve">2023 </w:t>
      </w:r>
      <w:r w:rsidRPr="00B453ED">
        <w:t xml:space="preserve">le novità </w:t>
      </w:r>
      <w:r w:rsidRPr="001F3197">
        <w:t xml:space="preserve">hanno riguardato </w:t>
      </w:r>
      <w:r w:rsidR="004430B6" w:rsidRPr="001F3197">
        <w:t>l’accreditamento degli organismi e dei laboratori</w:t>
      </w:r>
      <w:r w:rsidR="004430B6">
        <w:t xml:space="preserve"> in </w:t>
      </w:r>
      <w:r w:rsidRPr="00B453ED">
        <w:t>settori strategici per il Paese legati</w:t>
      </w:r>
      <w:r w:rsidR="001F3197">
        <w:t>, in particolare,</w:t>
      </w:r>
      <w:r w:rsidRPr="00B453ED">
        <w:t xml:space="preserve"> alla sostenibilità</w:t>
      </w:r>
      <w:r w:rsidR="001F3197">
        <w:t xml:space="preserve"> e alla transizione digitale, c</w:t>
      </w:r>
      <w:r w:rsidRPr="001F3197">
        <w:t xml:space="preserve">ome dimostrano le </w:t>
      </w:r>
      <w:r w:rsidRPr="00DF628B">
        <w:t xml:space="preserve">certificazioni sotto accreditamento in ambito </w:t>
      </w:r>
      <w:r w:rsidRPr="00DF628B">
        <w:rPr>
          <w:b/>
          <w:bCs/>
        </w:rPr>
        <w:t>cybersecurit</w:t>
      </w:r>
      <w:r w:rsidR="00AA0C85" w:rsidRPr="00DF628B">
        <w:rPr>
          <w:b/>
          <w:bCs/>
        </w:rPr>
        <w:t>y</w:t>
      </w:r>
      <w:r w:rsidR="00AA0C85" w:rsidRPr="00DF628B">
        <w:t xml:space="preserve">, settore nel quale il numero di siti aziendali certificati è arrivato ad oltre </w:t>
      </w:r>
      <w:r w:rsidR="00AA0C85" w:rsidRPr="0014485C">
        <w:rPr>
          <w:b/>
          <w:bCs/>
        </w:rPr>
        <w:t>6.000</w:t>
      </w:r>
      <w:r w:rsidR="00AA0C85" w:rsidRPr="00DF628B">
        <w:t xml:space="preserve"> unità, cui si aggiungono </w:t>
      </w:r>
      <w:r w:rsidR="00AA0C85" w:rsidRPr="0014485C">
        <w:rPr>
          <w:b/>
          <w:bCs/>
        </w:rPr>
        <w:t>6</w:t>
      </w:r>
      <w:r w:rsidR="00AA0C85" w:rsidRPr="00DF628B">
        <w:t xml:space="preserve"> laboratori accreditati per l’esecuzione di </w:t>
      </w:r>
      <w:proofErr w:type="spellStart"/>
      <w:r w:rsidR="00AA0C85" w:rsidRPr="00DF628B">
        <w:t>vulnerability</w:t>
      </w:r>
      <w:proofErr w:type="spellEnd"/>
      <w:r w:rsidR="00AA0C85" w:rsidRPr="00DF628B">
        <w:t xml:space="preserve"> </w:t>
      </w:r>
      <w:proofErr w:type="spellStart"/>
      <w:r w:rsidR="00AA0C85" w:rsidRPr="00DF628B">
        <w:t>assessment</w:t>
      </w:r>
      <w:proofErr w:type="spellEnd"/>
      <w:r w:rsidR="00AA0C85" w:rsidRPr="00DF628B">
        <w:t xml:space="preserve"> e circa </w:t>
      </w:r>
      <w:r w:rsidR="00AA0C85" w:rsidRPr="0014485C">
        <w:rPr>
          <w:b/>
          <w:bCs/>
        </w:rPr>
        <w:t>700</w:t>
      </w:r>
      <w:r w:rsidR="00AA0C85" w:rsidRPr="00DF628B">
        <w:t xml:space="preserve"> persone certificate nel settore della protezione dei dati.</w:t>
      </w:r>
    </w:p>
    <w:p w14:paraId="2C97064E" w14:textId="77777777" w:rsidR="001F3197" w:rsidRDefault="001F3197" w:rsidP="006C3BCE">
      <w:pPr>
        <w:jc w:val="both"/>
      </w:pPr>
    </w:p>
    <w:p w14:paraId="2923C8CA" w14:textId="04C79A4F" w:rsidR="000C103A" w:rsidRDefault="000C103A" w:rsidP="006C3BCE">
      <w:pPr>
        <w:jc w:val="both"/>
      </w:pPr>
      <w:r>
        <w:lastRenderedPageBreak/>
        <w:t xml:space="preserve">Quanto l’accreditamento </w:t>
      </w:r>
      <w:r w:rsidRPr="003A07B4">
        <w:t xml:space="preserve">delle certificazioni </w:t>
      </w:r>
      <w:r>
        <w:t xml:space="preserve">sia un valido supporto per lo sviluppo delle politiche sociali, lo dimostra il rapido sviluppo di quello </w:t>
      </w:r>
      <w:r w:rsidR="001F3197">
        <w:t xml:space="preserve">dei sistemi di gestione </w:t>
      </w:r>
      <w:r>
        <w:t xml:space="preserve">per la </w:t>
      </w:r>
      <w:r w:rsidRPr="00ED166F">
        <w:rPr>
          <w:b/>
          <w:bCs/>
        </w:rPr>
        <w:t>parità di genere</w:t>
      </w:r>
      <w:r w:rsidR="00D76E26">
        <w:rPr>
          <w:b/>
          <w:bCs/>
        </w:rPr>
        <w:t xml:space="preserve">, </w:t>
      </w:r>
      <w:r w:rsidR="00D76E26" w:rsidRPr="00092A5F">
        <w:t>secondo la UNI/</w:t>
      </w:r>
      <w:proofErr w:type="spellStart"/>
      <w:r w:rsidR="00D76E26" w:rsidRPr="00092A5F">
        <w:t>PdR</w:t>
      </w:r>
      <w:proofErr w:type="spellEnd"/>
      <w:r w:rsidR="00D76E26" w:rsidRPr="00092A5F">
        <w:t xml:space="preserve"> 125:2022</w:t>
      </w:r>
      <w:r w:rsidR="00D76E26">
        <w:t>,</w:t>
      </w:r>
      <w:r w:rsidRPr="003A07B4">
        <w:t xml:space="preserve"> </w:t>
      </w:r>
      <w:r>
        <w:t xml:space="preserve">che, nonostante </w:t>
      </w:r>
      <w:r w:rsidRPr="003A07B4">
        <w:t xml:space="preserve">sia relativamente giovane </w:t>
      </w:r>
      <w:r>
        <w:t xml:space="preserve">rispetto ad altri ambiti, </w:t>
      </w:r>
      <w:r w:rsidR="004430B6" w:rsidRPr="001F3197">
        <w:t>sta crescendo</w:t>
      </w:r>
      <w:r w:rsidR="004430B6">
        <w:t xml:space="preserve"> </w:t>
      </w:r>
      <w:r w:rsidRPr="003A07B4">
        <w:t xml:space="preserve">velocemente e in poco tempo. </w:t>
      </w:r>
      <w:r>
        <w:t xml:space="preserve">Oggi sono </w:t>
      </w:r>
      <w:r w:rsidRPr="0014485C">
        <w:rPr>
          <w:b/>
          <w:bCs/>
        </w:rPr>
        <w:t>50</w:t>
      </w:r>
      <w:r w:rsidRPr="00507F54">
        <w:t xml:space="preserve"> gli organismi accreditati, ma ci sono ulteriori richieste in corso</w:t>
      </w:r>
      <w:r w:rsidR="004430B6">
        <w:t>,</w:t>
      </w:r>
      <w:r w:rsidRPr="00507F54">
        <w:t xml:space="preserve"> </w:t>
      </w:r>
      <w:r>
        <w:t xml:space="preserve">mentre il </w:t>
      </w:r>
      <w:r w:rsidRPr="00507F54">
        <w:t xml:space="preserve">numero di siti </w:t>
      </w:r>
      <w:r>
        <w:t xml:space="preserve">italiani certificati è di </w:t>
      </w:r>
      <w:r w:rsidRPr="0014485C">
        <w:rPr>
          <w:b/>
          <w:bCs/>
        </w:rPr>
        <w:t>7.928</w:t>
      </w:r>
      <w:r>
        <w:t xml:space="preserve"> e di</w:t>
      </w:r>
      <w:r w:rsidRPr="00507F54">
        <w:t xml:space="preserve"> </w:t>
      </w:r>
      <w:r w:rsidRPr="0014485C">
        <w:rPr>
          <w:b/>
          <w:bCs/>
        </w:rPr>
        <w:t>460</w:t>
      </w:r>
      <w:r>
        <w:t xml:space="preserve"> quello dei siti esteri. </w:t>
      </w:r>
      <w:r w:rsidR="00605B18">
        <w:t>I</w:t>
      </w:r>
      <w:r>
        <w:t xml:space="preserve"> certificati rilasciati </w:t>
      </w:r>
      <w:r w:rsidRPr="00092A5F">
        <w:t>sotto accreditamento permettono alle imprese di accedere ai benefici previsti dalla legge. Per promuovere l'adozione dello strumento, il Piano Nazionale di Ripresa e Resilienza (PNRR) ha attivato diverse iniziative, incluso lo stanziamento di fondi per la copertura dei costi di assistenza tecnica e accompagnamento alla certificazione</w:t>
      </w:r>
      <w:r w:rsidR="005065E9">
        <w:t>.</w:t>
      </w:r>
      <w:r w:rsidR="007E41DC">
        <w:t xml:space="preserve"> </w:t>
      </w:r>
    </w:p>
    <w:p w14:paraId="61CB5132" w14:textId="77777777" w:rsidR="00ED166F" w:rsidRDefault="00ED166F" w:rsidP="006C3BCE">
      <w:pPr>
        <w:jc w:val="both"/>
      </w:pPr>
    </w:p>
    <w:p w14:paraId="3F569C77" w14:textId="56AEB48E" w:rsidR="00BC1584" w:rsidRDefault="000C103A" w:rsidP="006C3BCE">
      <w:pPr>
        <w:jc w:val="both"/>
      </w:pPr>
      <w:r w:rsidRPr="00B453ED">
        <w:t xml:space="preserve">Anche nel settore </w:t>
      </w:r>
      <w:r w:rsidRPr="00ED166F">
        <w:rPr>
          <w:b/>
          <w:bCs/>
        </w:rPr>
        <w:t>ambientale</w:t>
      </w:r>
      <w:r w:rsidRPr="00B453ED">
        <w:t>, è proseguit</w:t>
      </w:r>
      <w:r w:rsidR="00E34EA8">
        <w:t>o</w:t>
      </w:r>
      <w:r w:rsidRPr="00B453ED">
        <w:t xml:space="preserve"> </w:t>
      </w:r>
      <w:r w:rsidR="00ED0570">
        <w:t>lo sviluppo del</w:t>
      </w:r>
      <w:r w:rsidRPr="00B453ED">
        <w:t xml:space="preserve">l’attività di accreditamento secondo la norma UNI CEI EN ISO/IEC 17029 </w:t>
      </w:r>
      <w:r w:rsidR="004A66C1">
        <w:t>de</w:t>
      </w:r>
      <w:r w:rsidRPr="00B453ED">
        <w:t xml:space="preserve">gli organismi di verifica e validazione </w:t>
      </w:r>
      <w:r w:rsidR="004430B6" w:rsidRPr="00A0391D">
        <w:t xml:space="preserve">delle </w:t>
      </w:r>
      <w:r w:rsidRPr="00A0391D">
        <w:t>asserzioni di sostenibilità</w:t>
      </w:r>
      <w:r w:rsidR="009416CE" w:rsidRPr="00A0391D">
        <w:t xml:space="preserve">, per contrastare il </w:t>
      </w:r>
      <w:proofErr w:type="spellStart"/>
      <w:r w:rsidR="009416CE" w:rsidRPr="00A0391D">
        <w:t>greenwashing</w:t>
      </w:r>
      <w:proofErr w:type="spellEnd"/>
      <w:r w:rsidR="009416CE" w:rsidRPr="00A0391D">
        <w:t xml:space="preserve"> e </w:t>
      </w:r>
      <w:r w:rsidR="009416CE" w:rsidRPr="00DF628B">
        <w:t>l’</w:t>
      </w:r>
      <w:proofErr w:type="spellStart"/>
      <w:r w:rsidR="009416CE" w:rsidRPr="00DF628B">
        <w:t>ethics</w:t>
      </w:r>
      <w:proofErr w:type="spellEnd"/>
      <w:r w:rsidR="009416CE" w:rsidRPr="00DF628B">
        <w:t xml:space="preserve"> </w:t>
      </w:r>
      <w:proofErr w:type="spellStart"/>
      <w:r w:rsidR="009416CE" w:rsidRPr="00DF628B">
        <w:t>washing</w:t>
      </w:r>
      <w:proofErr w:type="spellEnd"/>
      <w:r w:rsidR="009416CE" w:rsidRPr="00DF628B">
        <w:t>.</w:t>
      </w:r>
      <w:r w:rsidR="00723E64" w:rsidRPr="00DF628B">
        <w:t xml:space="preserve"> </w:t>
      </w:r>
      <w:r w:rsidR="00A544B6" w:rsidRPr="00DF628B">
        <w:t>L’Italia</w:t>
      </w:r>
      <w:r w:rsidR="00723E64" w:rsidRPr="00DF628B">
        <w:t xml:space="preserve"> è uno dei primi </w:t>
      </w:r>
      <w:r w:rsidR="00A544B6" w:rsidRPr="00DF628B">
        <w:t>P</w:t>
      </w:r>
      <w:r w:rsidR="00723E64" w:rsidRPr="00DF628B">
        <w:t>aesi a livello internazionale</w:t>
      </w:r>
      <w:r w:rsidR="00F32625" w:rsidRPr="00DF628B">
        <w:t xml:space="preserve"> </w:t>
      </w:r>
      <w:r w:rsidR="00723E64" w:rsidRPr="00DF628B">
        <w:t xml:space="preserve">sia </w:t>
      </w:r>
      <w:r w:rsidR="00723E64" w:rsidRPr="007D342B">
        <w:t>come numero di organismi</w:t>
      </w:r>
      <w:r w:rsidR="007D342B" w:rsidRPr="007D342B">
        <w:t xml:space="preserve"> (</w:t>
      </w:r>
      <w:r w:rsidR="007D342B" w:rsidRPr="0014485C">
        <w:rPr>
          <w:b/>
          <w:bCs/>
        </w:rPr>
        <w:t>1</w:t>
      </w:r>
      <w:r w:rsidR="00FB114D" w:rsidRPr="0014485C">
        <w:rPr>
          <w:b/>
          <w:bCs/>
        </w:rPr>
        <w:t>6</w:t>
      </w:r>
      <w:r w:rsidR="007D342B" w:rsidRPr="007D342B">
        <w:t>)</w:t>
      </w:r>
      <w:r w:rsidR="00E42C3E" w:rsidRPr="007D342B">
        <w:t>,</w:t>
      </w:r>
      <w:r w:rsidR="00723E64" w:rsidRPr="007D342B">
        <w:t xml:space="preserve"> </w:t>
      </w:r>
      <w:r w:rsidR="000F13BA" w:rsidRPr="007D342B">
        <w:t>sia</w:t>
      </w:r>
      <w:r w:rsidR="000F13BA" w:rsidRPr="00DF628B">
        <w:t xml:space="preserve"> come</w:t>
      </w:r>
      <w:r w:rsidR="00723E64" w:rsidRPr="00DF628B">
        <w:t xml:space="preserve"> attività </w:t>
      </w:r>
      <w:r w:rsidR="00F32625" w:rsidRPr="00DF628B">
        <w:t>relative</w:t>
      </w:r>
      <w:r w:rsidR="00723E64" w:rsidRPr="00DF628B">
        <w:t xml:space="preserve"> </w:t>
      </w:r>
      <w:r w:rsidR="00F32625" w:rsidRPr="00DF628B">
        <w:t>al</w:t>
      </w:r>
      <w:r w:rsidR="00E34EA8">
        <w:t xml:space="preserve">la norma ISO 14065 </w:t>
      </w:r>
      <w:r w:rsidR="00F32625" w:rsidRPr="00DF628B">
        <w:t>(</w:t>
      </w:r>
      <w:r w:rsidR="00723E64" w:rsidRPr="00DF628B">
        <w:t>verific</w:t>
      </w:r>
      <w:r w:rsidR="00F32625" w:rsidRPr="00DF628B">
        <w:t>a</w:t>
      </w:r>
      <w:r w:rsidR="00723E64" w:rsidRPr="00DF628B">
        <w:t xml:space="preserve"> e validazione dei </w:t>
      </w:r>
      <w:proofErr w:type="spellStart"/>
      <w:r w:rsidR="00723E64" w:rsidRPr="00DF628B">
        <w:t>claims</w:t>
      </w:r>
      <w:proofErr w:type="spellEnd"/>
      <w:r w:rsidR="00723E64" w:rsidRPr="00DF628B">
        <w:t xml:space="preserve"> ambientali</w:t>
      </w:r>
      <w:r w:rsidR="00F32625" w:rsidRPr="00DF628B">
        <w:t>)</w:t>
      </w:r>
      <w:r w:rsidR="00723E64" w:rsidRPr="00DF628B">
        <w:t xml:space="preserve">. </w:t>
      </w:r>
      <w:r w:rsidR="00BC1584" w:rsidRPr="00DF628B">
        <w:t xml:space="preserve">Gli schemi che riguardano i </w:t>
      </w:r>
      <w:proofErr w:type="spellStart"/>
      <w:r w:rsidR="00BC1584" w:rsidRPr="00DF628B">
        <w:rPr>
          <w:b/>
          <w:bCs/>
        </w:rPr>
        <w:t>claims</w:t>
      </w:r>
      <w:proofErr w:type="spellEnd"/>
      <w:r w:rsidR="00BC1584" w:rsidRPr="00DF628B">
        <w:rPr>
          <w:b/>
          <w:bCs/>
        </w:rPr>
        <w:t xml:space="preserve"> ambientali</w:t>
      </w:r>
      <w:r w:rsidR="00BC1584" w:rsidRPr="00DF628B">
        <w:t xml:space="preserve"> sono in costante crescita grazie al riconoscimento delle autorità e delle imprese come strumenti di aiuto per la protezione dell’ambiente. Inoltre, permettono anche ai consumatori di fare scelte più consapevoli e concrete per la lotta contro il cambiamento climatico.</w:t>
      </w:r>
    </w:p>
    <w:p w14:paraId="79281693" w14:textId="428DA5B8" w:rsidR="00ED166F" w:rsidRDefault="000C103A" w:rsidP="006C3BCE">
      <w:pPr>
        <w:jc w:val="both"/>
      </w:pPr>
      <w:r w:rsidRPr="004A66C1">
        <w:br/>
      </w:r>
      <w:r>
        <w:t xml:space="preserve">Il </w:t>
      </w:r>
      <w:proofErr w:type="spellStart"/>
      <w:r w:rsidRPr="00B453ED">
        <w:t>D.Lgs.</w:t>
      </w:r>
      <w:proofErr w:type="spellEnd"/>
      <w:r w:rsidRPr="00B453ED">
        <w:t xml:space="preserve"> 18/2023</w:t>
      </w:r>
      <w:r>
        <w:t xml:space="preserve"> sulle </w:t>
      </w:r>
      <w:r w:rsidRPr="00B453ED">
        <w:t>acque destinate al consumo umano,</w:t>
      </w:r>
      <w:r>
        <w:t xml:space="preserve"> ha riconosciuto il ruolo </w:t>
      </w:r>
      <w:r w:rsidRPr="00B453ED">
        <w:t xml:space="preserve">dell’accreditamento dei laboratori di prova </w:t>
      </w:r>
      <w:r>
        <w:t xml:space="preserve">stabilendo </w:t>
      </w:r>
      <w:r w:rsidRPr="00B453ED">
        <w:t xml:space="preserve">che le prove svolte sotto accreditamento garantiscono la sicurezza e l’efficacia dell’attività di controllo periodico della qualità </w:t>
      </w:r>
      <w:r w:rsidRPr="00E42C3E">
        <w:rPr>
          <w:b/>
          <w:bCs/>
        </w:rPr>
        <w:t>dell’acqua potabile</w:t>
      </w:r>
      <w:r w:rsidRPr="00B453ED">
        <w:t xml:space="preserve"> svolta dai gestori del servizio idrico integrato.</w:t>
      </w:r>
    </w:p>
    <w:p w14:paraId="100BCA49" w14:textId="5DF132D6" w:rsidR="005B6B65" w:rsidRDefault="000C103A" w:rsidP="006C3BCE">
      <w:pPr>
        <w:jc w:val="both"/>
      </w:pPr>
      <w:r>
        <w:br/>
      </w:r>
      <w:r w:rsidRPr="00B453ED">
        <w:t xml:space="preserve">Quello dei </w:t>
      </w:r>
      <w:r w:rsidRPr="00ED166F">
        <w:rPr>
          <w:b/>
          <w:bCs/>
        </w:rPr>
        <w:t>laboratori</w:t>
      </w:r>
      <w:r w:rsidRPr="00B453ED">
        <w:t xml:space="preserve"> è in generale un ambito che, anche nel 2023, ha visto </w:t>
      </w:r>
      <w:r w:rsidR="00A87047">
        <w:t>una</w:t>
      </w:r>
      <w:r w:rsidRPr="00B453ED">
        <w:t xml:space="preserve"> crescita </w:t>
      </w:r>
      <w:r w:rsidR="00A87047">
        <w:t>importante come nel caso dei laboratori di taratura</w:t>
      </w:r>
      <w:r w:rsidR="00E42C3E">
        <w:t>;</w:t>
      </w:r>
      <w:r w:rsidR="00A87047">
        <w:t xml:space="preserve"> i</w:t>
      </w:r>
      <w:r w:rsidR="00E42C3E">
        <w:t xml:space="preserve"> </w:t>
      </w:r>
      <w:r w:rsidR="00A87047" w:rsidRPr="009871F9">
        <w:t xml:space="preserve">certificati </w:t>
      </w:r>
      <w:r w:rsidR="00E42C3E">
        <w:t xml:space="preserve">emessi da questi ultimi, infatti, </w:t>
      </w:r>
      <w:r w:rsidR="00A87047" w:rsidRPr="009871F9">
        <w:t xml:space="preserve">sono passati dai </w:t>
      </w:r>
      <w:r w:rsidR="00A87047" w:rsidRPr="0014485C">
        <w:rPr>
          <w:b/>
          <w:bCs/>
        </w:rPr>
        <w:t>92.421</w:t>
      </w:r>
      <w:r w:rsidR="00A87047" w:rsidRPr="009871F9">
        <w:t xml:space="preserve"> del 2010 ai </w:t>
      </w:r>
      <w:r w:rsidR="00A87047" w:rsidRPr="0014485C">
        <w:rPr>
          <w:b/>
          <w:bCs/>
        </w:rPr>
        <w:t>225.516</w:t>
      </w:r>
      <w:r w:rsidR="00A87047" w:rsidRPr="009871F9">
        <w:t xml:space="preserve"> del 2023</w:t>
      </w:r>
      <w:r w:rsidR="009871F9" w:rsidRPr="009871F9">
        <w:t xml:space="preserve">, </w:t>
      </w:r>
      <w:r w:rsidR="00A87047" w:rsidRPr="009871F9">
        <w:t>oltre il doppio in dieci anni</w:t>
      </w:r>
      <w:r w:rsidR="009871F9" w:rsidRPr="009871F9">
        <w:t xml:space="preserve">. </w:t>
      </w:r>
      <w:r w:rsidR="009871F9">
        <w:t xml:space="preserve">Nel settore </w:t>
      </w:r>
      <w:r w:rsidR="009871F9" w:rsidRPr="00D76E26">
        <w:t xml:space="preserve">sanitario l’accreditamento dei </w:t>
      </w:r>
      <w:r w:rsidR="009416CE" w:rsidRPr="00D76E26">
        <w:t>laboratori che svolgono analisi mediche</w:t>
      </w:r>
      <w:r w:rsidR="009871F9" w:rsidRPr="00D76E26">
        <w:t xml:space="preserve"> è </w:t>
      </w:r>
      <w:r w:rsidR="00D76E26" w:rsidRPr="00D76E26">
        <w:t xml:space="preserve">pure </w:t>
      </w:r>
      <w:r w:rsidR="009871F9" w:rsidRPr="00D76E26">
        <w:t xml:space="preserve">un ambito che </w:t>
      </w:r>
      <w:r w:rsidR="009871F9" w:rsidRPr="00DF628B">
        <w:t>si sta sviluppando molto</w:t>
      </w:r>
      <w:r w:rsidR="004F6723" w:rsidRPr="00DF628B">
        <w:t>,</w:t>
      </w:r>
      <w:r w:rsidR="009871F9" w:rsidRPr="00DF628B">
        <w:t xml:space="preserve"> </w:t>
      </w:r>
      <w:r w:rsidR="009416CE" w:rsidRPr="00DF628B">
        <w:t>arriva</w:t>
      </w:r>
      <w:r w:rsidR="009871F9" w:rsidRPr="00DF628B">
        <w:t>ndo</w:t>
      </w:r>
      <w:r w:rsidR="009416CE" w:rsidRPr="00DF628B">
        <w:t xml:space="preserve"> a </w:t>
      </w:r>
      <w:r w:rsidR="007718C6" w:rsidRPr="0014485C">
        <w:rPr>
          <w:b/>
          <w:bCs/>
        </w:rPr>
        <w:t>25</w:t>
      </w:r>
      <w:r w:rsidR="009416CE" w:rsidRPr="00DF628B">
        <w:t xml:space="preserve"> </w:t>
      </w:r>
      <w:r w:rsidR="00D76E26" w:rsidRPr="00DF628B">
        <w:t xml:space="preserve">strutture </w:t>
      </w:r>
      <w:r w:rsidR="007A0E15" w:rsidRPr="00DF628B">
        <w:t>accreditate</w:t>
      </w:r>
      <w:r w:rsidR="00903A3D" w:rsidRPr="00DF628B">
        <w:t xml:space="preserve"> tra cui compaiono </w:t>
      </w:r>
      <w:r w:rsidR="007A0E15" w:rsidRPr="00DF628B">
        <w:t>6 grandi aziende sanitarie, un’</w:t>
      </w:r>
      <w:r w:rsidR="00E42C3E">
        <w:t>U</w:t>
      </w:r>
      <w:r w:rsidR="007A0E15" w:rsidRPr="00DF628B">
        <w:t xml:space="preserve">niversità e un </w:t>
      </w:r>
      <w:r w:rsidR="00E42C3E">
        <w:t>Istituto di Ricovero e Cura a carattere Scientifico (</w:t>
      </w:r>
      <w:r w:rsidR="007A0E15" w:rsidRPr="00DF628B">
        <w:t>IRCCS</w:t>
      </w:r>
      <w:r w:rsidR="00E42C3E">
        <w:t>)</w:t>
      </w:r>
      <w:r w:rsidR="009416CE" w:rsidRPr="00DF628B">
        <w:t>.</w:t>
      </w:r>
      <w:r w:rsidR="00F73448" w:rsidRPr="00DF628B">
        <w:t xml:space="preserve"> Questo numero è cresciuto soprattutto negli ultimi anni</w:t>
      </w:r>
      <w:r w:rsidR="004F6723" w:rsidRPr="00DF628B">
        <w:t xml:space="preserve"> post-pandemici e in particolar modo nell’ambito degli esami di diagnostica molecolare finalizzati alla medicina personalizzata.</w:t>
      </w:r>
      <w:r w:rsidR="009416CE" w:rsidRPr="00DF628B">
        <w:t xml:space="preserve"> Un dato significativo, se si pensa che quasi l’80% delle diagnosi si basa sui risultati prodotti dai laboratori medici</w:t>
      </w:r>
      <w:r w:rsidR="009416CE" w:rsidRPr="00D76E26">
        <w:t xml:space="preserve">, </w:t>
      </w:r>
      <w:r w:rsidR="008F6C2B" w:rsidRPr="00D76E26">
        <w:t>e</w:t>
      </w:r>
      <w:r w:rsidR="00A24B91" w:rsidRPr="00D76E26">
        <w:t xml:space="preserve"> </w:t>
      </w:r>
      <w:r w:rsidR="009416CE" w:rsidRPr="00D76E26">
        <w:t>che conferma</w:t>
      </w:r>
      <w:r w:rsidR="009416CE">
        <w:t xml:space="preserve"> </w:t>
      </w:r>
      <w:r w:rsidR="009871F9">
        <w:t xml:space="preserve">la </w:t>
      </w:r>
      <w:r w:rsidR="00D76E26">
        <w:t>verifica</w:t>
      </w:r>
      <w:r w:rsidR="009871F9">
        <w:t xml:space="preserve"> di </w:t>
      </w:r>
      <w:proofErr w:type="spellStart"/>
      <w:r w:rsidR="009871F9">
        <w:t>A</w:t>
      </w:r>
      <w:r w:rsidR="00E34EA8">
        <w:t>ccredia</w:t>
      </w:r>
      <w:proofErr w:type="spellEnd"/>
      <w:r w:rsidRPr="00B453ED">
        <w:t xml:space="preserve"> </w:t>
      </w:r>
      <w:r w:rsidR="00E42C3E">
        <w:t xml:space="preserve">come </w:t>
      </w:r>
      <w:r w:rsidRPr="00B453ED">
        <w:t xml:space="preserve">uno strumento strategico per </w:t>
      </w:r>
      <w:r w:rsidR="009871F9">
        <w:t xml:space="preserve">garantire la salute dei pazienti. Va in questa direzione </w:t>
      </w:r>
      <w:r w:rsidRPr="00B453ED">
        <w:t xml:space="preserve">anche </w:t>
      </w:r>
      <w:r w:rsidR="009871F9">
        <w:t>i</w:t>
      </w:r>
      <w:r w:rsidRPr="00B453ED">
        <w:t xml:space="preserve">l consolidamento dello schema </w:t>
      </w:r>
      <w:proofErr w:type="spellStart"/>
      <w:r w:rsidRPr="00B453ED">
        <w:t>Biobanking</w:t>
      </w:r>
      <w:proofErr w:type="spellEnd"/>
      <w:r w:rsidRPr="00B453ED">
        <w:t xml:space="preserve">, sviluppato insieme all’Istituto Superiore di Sanità e in sinergia con il Ministero della Salute. Le </w:t>
      </w:r>
      <w:r w:rsidRPr="007B1394">
        <w:rPr>
          <w:b/>
          <w:bCs/>
        </w:rPr>
        <w:t>biobanche</w:t>
      </w:r>
      <w:r w:rsidR="007B1394">
        <w:rPr>
          <w:b/>
          <w:bCs/>
        </w:rPr>
        <w:t>,</w:t>
      </w:r>
      <w:r w:rsidRPr="00B453ED">
        <w:t xml:space="preserve"> infatti</w:t>
      </w:r>
      <w:r w:rsidR="007B1394">
        <w:t>,</w:t>
      </w:r>
      <w:r w:rsidRPr="00B453ED">
        <w:t xml:space="preserve"> rivestono un ruolo essenziale </w:t>
      </w:r>
      <w:r w:rsidR="00A24B91" w:rsidRPr="00D76E26">
        <w:t>nello sviluppo</w:t>
      </w:r>
      <w:r w:rsidRPr="00D76E26">
        <w:t xml:space="preserve"> delle biotecnologie e della ricerca accademica e industriale, </w:t>
      </w:r>
      <w:r w:rsidR="00A24B91" w:rsidRPr="00D76E26">
        <w:t xml:space="preserve">garantendo la corretta </w:t>
      </w:r>
      <w:r w:rsidR="008F6C2B" w:rsidRPr="00D76E26">
        <w:t>gestione</w:t>
      </w:r>
      <w:r w:rsidR="00A24B91" w:rsidRPr="00D76E26">
        <w:t xml:space="preserve"> </w:t>
      </w:r>
      <w:r w:rsidRPr="00D76E26">
        <w:t>del materiale biologico e dei dati ad esso correlati. La loro attività favorisce lo sviluppo</w:t>
      </w:r>
      <w:r w:rsidRPr="00B453ED">
        <w:t xml:space="preserve"> di nuove terapie e la comprensione delle modificazioni </w:t>
      </w:r>
      <w:r>
        <w:t xml:space="preserve">che avvengono nelle malattie e </w:t>
      </w:r>
      <w:r w:rsidRPr="00B453ED">
        <w:t>offre informazioni utili alla cura, alla prevenzione e alla diagnosi precoce.</w:t>
      </w:r>
    </w:p>
    <w:p w14:paraId="7C24ADDA" w14:textId="77777777" w:rsidR="005B6B65" w:rsidRDefault="005B6B65" w:rsidP="006C3BCE">
      <w:pPr>
        <w:jc w:val="both"/>
      </w:pPr>
    </w:p>
    <w:p w14:paraId="2790C542" w14:textId="77777777" w:rsidR="00FA34E8" w:rsidRDefault="00FA34E8" w:rsidP="00C41D54">
      <w:pPr>
        <w:jc w:val="both"/>
      </w:pPr>
    </w:p>
    <w:p w14:paraId="3B348C2A" w14:textId="77777777" w:rsidR="00FA34E8" w:rsidRDefault="00FA34E8" w:rsidP="00C41D54">
      <w:pPr>
        <w:jc w:val="both"/>
      </w:pPr>
    </w:p>
    <w:p w14:paraId="2A91DA73" w14:textId="4A5E273F" w:rsidR="00C41D54" w:rsidRDefault="005B6B65" w:rsidP="00C41D54">
      <w:pPr>
        <w:jc w:val="both"/>
      </w:pPr>
      <w:r w:rsidRPr="00174B9E">
        <w:lastRenderedPageBreak/>
        <w:t xml:space="preserve">“Il 2023 è stato un anno importante per Accredia per l’esito positivo della verifica di </w:t>
      </w:r>
      <w:proofErr w:type="spellStart"/>
      <w:r w:rsidRPr="00174B9E">
        <w:t>peer</w:t>
      </w:r>
      <w:proofErr w:type="spellEnd"/>
      <w:r w:rsidRPr="00174B9E">
        <w:t xml:space="preserve"> </w:t>
      </w:r>
      <w:proofErr w:type="spellStart"/>
      <w:r w:rsidRPr="00174B9E">
        <w:t>assessment</w:t>
      </w:r>
      <w:proofErr w:type="spellEnd"/>
      <w:r w:rsidRPr="00174B9E">
        <w:t xml:space="preserve"> condotta </w:t>
      </w:r>
      <w:r w:rsidRPr="00D76E26">
        <w:t>da</w:t>
      </w:r>
      <w:r w:rsidR="00D76E26" w:rsidRPr="00D76E26">
        <w:t>ll’</w:t>
      </w:r>
      <w:r w:rsidRPr="00D76E26">
        <w:t xml:space="preserve"> </w:t>
      </w:r>
      <w:proofErr w:type="spellStart"/>
      <w:r w:rsidRPr="00D76E26">
        <w:t>E</w:t>
      </w:r>
      <w:r w:rsidR="00A24B91" w:rsidRPr="00D76E26">
        <w:t>uropean</w:t>
      </w:r>
      <w:proofErr w:type="spellEnd"/>
      <w:r w:rsidR="00A24B91" w:rsidRPr="00D76E26">
        <w:t xml:space="preserve"> </w:t>
      </w:r>
      <w:proofErr w:type="spellStart"/>
      <w:r w:rsidR="00A24B91" w:rsidRPr="00D76E26">
        <w:t>Accreditation</w:t>
      </w:r>
      <w:proofErr w:type="spellEnd"/>
      <w:r w:rsidRPr="00D76E26">
        <w:t>.</w:t>
      </w:r>
      <w:r w:rsidRPr="00174B9E">
        <w:t xml:space="preserve"> </w:t>
      </w:r>
      <w:r w:rsidR="00D76E26">
        <w:t>L’Ente</w:t>
      </w:r>
      <w:r w:rsidRPr="00174B9E">
        <w:t xml:space="preserve"> è stat</w:t>
      </w:r>
      <w:r w:rsidR="00D76E26">
        <w:t>o</w:t>
      </w:r>
      <w:r w:rsidRPr="00174B9E">
        <w:t xml:space="preserve"> confermat</w:t>
      </w:r>
      <w:r w:rsidR="00D76E26">
        <w:t>o</w:t>
      </w:r>
      <w:r w:rsidRPr="00174B9E">
        <w:t xml:space="preserve"> competente a rilasciare accreditamenti in tutti gli ambiti in cui si applicano le norme tecniche armonizzate – fa sapere </w:t>
      </w:r>
      <w:r w:rsidRPr="00564312">
        <w:rPr>
          <w:b/>
          <w:bCs/>
        </w:rPr>
        <w:t>Massimo De Felice, Presidente di Accredia</w:t>
      </w:r>
      <w:r w:rsidRPr="00174B9E">
        <w:t xml:space="preserve">. </w:t>
      </w:r>
      <w:r w:rsidR="00C41D54">
        <w:t>Con queste solide basi</w:t>
      </w:r>
      <w:r w:rsidRPr="00174B9E">
        <w:t xml:space="preserve">, stiamo lavorando per </w:t>
      </w:r>
      <w:r w:rsidR="00C41D54">
        <w:t xml:space="preserve">fornire il nostro contributo alla transizione verde e digitale del Paese </w:t>
      </w:r>
      <w:r w:rsidRPr="00174B9E">
        <w:t>anche in settori innovativi come quell</w:t>
      </w:r>
      <w:r w:rsidR="00ED0570">
        <w:t>i</w:t>
      </w:r>
      <w:r w:rsidRPr="00174B9E">
        <w:t xml:space="preserve"> </w:t>
      </w:r>
      <w:r w:rsidR="00ED0570">
        <w:t xml:space="preserve">di qualifica </w:t>
      </w:r>
      <w:r w:rsidR="00C41D54">
        <w:t>del</w:t>
      </w:r>
      <w:r w:rsidR="00C41D54" w:rsidRPr="00174B9E">
        <w:t xml:space="preserve">le dichiarazioni di sostenibilità non finanziarie delle imprese </w:t>
      </w:r>
      <w:r w:rsidR="00C41D54">
        <w:t xml:space="preserve">o </w:t>
      </w:r>
      <w:r w:rsidRPr="00174B9E">
        <w:t>de</w:t>
      </w:r>
      <w:r w:rsidR="00ED0570">
        <w:t xml:space="preserve">i sistemi di </w:t>
      </w:r>
      <w:r w:rsidRPr="00174B9E">
        <w:t>intelligenza artificiale</w:t>
      </w:r>
      <w:r w:rsidR="00C41D54">
        <w:t xml:space="preserve">. </w:t>
      </w:r>
      <w:r w:rsidR="00E42C3E">
        <w:t>Su</w:t>
      </w:r>
      <w:r w:rsidR="007C5E11">
        <w:t>ll’IA</w:t>
      </w:r>
      <w:r w:rsidR="00ED0570">
        <w:t>, in particolare,</w:t>
      </w:r>
      <w:r w:rsidR="00C41D54">
        <w:t xml:space="preserve"> </w:t>
      </w:r>
      <w:r w:rsidR="00ED0570">
        <w:t>abbiamo avviato,</w:t>
      </w:r>
      <w:r w:rsidR="00C41D54" w:rsidRPr="00B453ED">
        <w:t xml:space="preserve"> </w:t>
      </w:r>
      <w:r w:rsidR="00E42C3E">
        <w:t>insieme</w:t>
      </w:r>
      <w:r w:rsidR="00C41D54" w:rsidRPr="00B453ED">
        <w:t xml:space="preserve"> </w:t>
      </w:r>
      <w:r w:rsidR="00E42C3E">
        <w:t>al</w:t>
      </w:r>
      <w:r w:rsidR="00C41D54" w:rsidRPr="00B453ED">
        <w:t xml:space="preserve"> Consorzio Interuniversitario Nazionale per l'Informatica (il CINI), una </w:t>
      </w:r>
      <w:r w:rsidR="00E34EA8">
        <w:t>r</w:t>
      </w:r>
      <w:r w:rsidR="00C41D54" w:rsidRPr="00B453ED">
        <w:t>icerca per ribadire il ruolo di sostegno all</w:t>
      </w:r>
      <w:r w:rsidR="00ED0570">
        <w:t xml:space="preserve">e </w:t>
      </w:r>
      <w:r w:rsidR="00C41D54" w:rsidRPr="00B453ED">
        <w:t>impres</w:t>
      </w:r>
      <w:r w:rsidR="00ED0570">
        <w:t>e</w:t>
      </w:r>
      <w:r w:rsidR="00C41D54" w:rsidRPr="00B453ED">
        <w:t xml:space="preserve"> che la certificazione accreditata può avere</w:t>
      </w:r>
      <w:r w:rsidR="00ED0570">
        <w:t>; in autunno presenteremo i risultati.”</w:t>
      </w:r>
    </w:p>
    <w:bookmarkEnd w:id="0"/>
    <w:p w14:paraId="5D713F1E" w14:textId="77777777" w:rsidR="00367723" w:rsidRDefault="00367723"/>
    <w:p w14:paraId="7FFD57E3" w14:textId="77777777" w:rsidR="00ED0570" w:rsidRDefault="00ED0570">
      <w:pPr>
        <w:rPr>
          <w:rFonts w:cstheme="minorHAnsi"/>
          <w:b/>
          <w:bCs/>
          <w:sz w:val="22"/>
          <w:szCs w:val="22"/>
          <w:u w:val="single"/>
        </w:rPr>
      </w:pPr>
    </w:p>
    <w:p w14:paraId="01BF27A0" w14:textId="7B611E57" w:rsidR="00367723" w:rsidRPr="00367723" w:rsidRDefault="00367723" w:rsidP="00367723">
      <w:pPr>
        <w:jc w:val="center"/>
        <w:rPr>
          <w:rFonts w:cstheme="minorHAnsi"/>
          <w:b/>
          <w:bCs/>
          <w:sz w:val="22"/>
          <w:szCs w:val="22"/>
        </w:rPr>
      </w:pPr>
      <w:r w:rsidRPr="00367723">
        <w:rPr>
          <w:rFonts w:cstheme="minorHAnsi"/>
          <w:b/>
          <w:bCs/>
          <w:sz w:val="22"/>
          <w:szCs w:val="22"/>
        </w:rPr>
        <w:t>***</w:t>
      </w:r>
      <w:bookmarkStart w:id="1" w:name="_GoBack"/>
      <w:bookmarkEnd w:id="1"/>
    </w:p>
    <w:p w14:paraId="7F2DF2D3" w14:textId="77777777" w:rsidR="00367723" w:rsidRDefault="00367723">
      <w:pPr>
        <w:rPr>
          <w:rFonts w:cstheme="minorHAnsi"/>
          <w:b/>
          <w:bCs/>
          <w:sz w:val="22"/>
          <w:szCs w:val="22"/>
          <w:u w:val="single"/>
        </w:rPr>
      </w:pPr>
    </w:p>
    <w:p w14:paraId="5D8C7C2B" w14:textId="77777777" w:rsidR="002F7A57" w:rsidRDefault="002F7A57">
      <w:pPr>
        <w:rPr>
          <w:rFonts w:cstheme="minorHAnsi"/>
          <w:b/>
          <w:bCs/>
          <w:sz w:val="22"/>
          <w:szCs w:val="22"/>
          <w:u w:val="single"/>
        </w:rPr>
      </w:pPr>
    </w:p>
    <w:p w14:paraId="4CE63D6A" w14:textId="77777777" w:rsidR="004A66C1" w:rsidRDefault="004A66C1">
      <w:pPr>
        <w:rPr>
          <w:rFonts w:cstheme="minorHAnsi"/>
          <w:b/>
          <w:bCs/>
          <w:sz w:val="22"/>
          <w:szCs w:val="22"/>
          <w:u w:val="single"/>
        </w:rPr>
      </w:pPr>
    </w:p>
    <w:p w14:paraId="43D78942" w14:textId="2529BA8B" w:rsidR="0036490D" w:rsidRPr="00760FEE" w:rsidRDefault="00DD2D67">
      <w:pPr>
        <w:rPr>
          <w:rFonts w:cstheme="minorHAnsi"/>
          <w:b/>
          <w:bCs/>
          <w:sz w:val="22"/>
          <w:szCs w:val="22"/>
          <w:u w:val="single"/>
        </w:rPr>
      </w:pPr>
      <w:r w:rsidRPr="00760FEE">
        <w:rPr>
          <w:rFonts w:cstheme="minorHAnsi"/>
          <w:b/>
          <w:bCs/>
          <w:sz w:val="22"/>
          <w:szCs w:val="22"/>
          <w:u w:val="single"/>
        </w:rPr>
        <w:t xml:space="preserve">Chi è </w:t>
      </w:r>
      <w:r w:rsidR="0036490D" w:rsidRPr="00760FEE">
        <w:rPr>
          <w:rFonts w:cstheme="minorHAnsi"/>
          <w:b/>
          <w:bCs/>
          <w:sz w:val="22"/>
          <w:szCs w:val="22"/>
          <w:u w:val="single"/>
        </w:rPr>
        <w:t xml:space="preserve">Accredia </w:t>
      </w:r>
    </w:p>
    <w:p w14:paraId="4D10E81C" w14:textId="69A32D03" w:rsidR="00B43FDB" w:rsidRPr="00760FEE" w:rsidRDefault="00B43FDB" w:rsidP="0036490D">
      <w:pPr>
        <w:jc w:val="both"/>
        <w:rPr>
          <w:rFonts w:cstheme="minorHAnsi"/>
          <w:i/>
          <w:iCs/>
          <w:sz w:val="22"/>
          <w:szCs w:val="22"/>
        </w:rPr>
      </w:pPr>
      <w:r w:rsidRPr="00760FEE">
        <w:rPr>
          <w:rFonts w:cstheme="minorHAnsi"/>
          <w:b/>
          <w:bCs/>
          <w:i/>
          <w:iCs/>
          <w:sz w:val="22"/>
          <w:szCs w:val="22"/>
        </w:rPr>
        <w:t xml:space="preserve">Accredia </w:t>
      </w:r>
      <w:r w:rsidRPr="00760FEE">
        <w:rPr>
          <w:rFonts w:cstheme="minorHAnsi"/>
          <w:i/>
          <w:iCs/>
          <w:sz w:val="22"/>
          <w:szCs w:val="22"/>
        </w:rPr>
        <w:t xml:space="preserve">è l'Ente unico nazionale di accreditamento designato dal Governo italiano. Il suo compito è attestare la competenza dei laboratori e degli organismi che verificano la </w:t>
      </w:r>
      <w:r w:rsidR="0036490D" w:rsidRPr="00760FEE">
        <w:rPr>
          <w:rFonts w:cstheme="minorHAnsi"/>
          <w:i/>
          <w:iCs/>
          <w:sz w:val="22"/>
          <w:szCs w:val="22"/>
        </w:rPr>
        <w:t>conformità</w:t>
      </w:r>
      <w:r w:rsidRPr="00760FEE">
        <w:rPr>
          <w:rFonts w:cstheme="minorHAnsi"/>
          <w:i/>
          <w:iCs/>
          <w:sz w:val="22"/>
          <w:szCs w:val="22"/>
        </w:rPr>
        <w:t xml:space="preserve"> di prodotti, servizi e professionisti agli standard di riferimento, facilitandone la circolazione a livello internazionale. </w:t>
      </w:r>
    </w:p>
    <w:p w14:paraId="1CA553A4" w14:textId="7108F813" w:rsidR="00B43FDB" w:rsidRPr="00760FEE" w:rsidRDefault="00B43FDB" w:rsidP="0036490D">
      <w:pPr>
        <w:jc w:val="both"/>
        <w:rPr>
          <w:rFonts w:cstheme="minorHAnsi"/>
          <w:i/>
          <w:iCs/>
          <w:sz w:val="22"/>
          <w:szCs w:val="22"/>
        </w:rPr>
      </w:pPr>
      <w:r w:rsidRPr="00760FEE">
        <w:rPr>
          <w:rFonts w:cstheme="minorHAnsi"/>
          <w:i/>
          <w:iCs/>
          <w:sz w:val="22"/>
          <w:szCs w:val="22"/>
        </w:rPr>
        <w:t>Accredia è un’associazione privata senza scopo di lucro che opera sotto la vigilanza del Ministero delle Imprese e del Made in Italy e svolge un’attivit</w:t>
      </w:r>
      <w:r w:rsidR="00DD2D67" w:rsidRPr="00760FEE">
        <w:rPr>
          <w:rFonts w:cstheme="minorHAnsi"/>
          <w:i/>
          <w:iCs/>
          <w:sz w:val="22"/>
          <w:szCs w:val="22"/>
        </w:rPr>
        <w:t>à</w:t>
      </w:r>
      <w:r w:rsidRPr="00760FEE">
        <w:rPr>
          <w:rFonts w:cstheme="minorHAnsi"/>
          <w:i/>
          <w:iCs/>
          <w:sz w:val="22"/>
          <w:szCs w:val="22"/>
        </w:rPr>
        <w:t xml:space="preserve"> di interesse pubblico, a garanzia delle istituzioni, delle imprese e dei consumatori. </w:t>
      </w:r>
    </w:p>
    <w:p w14:paraId="367E687B" w14:textId="1F2AB5C8" w:rsidR="00B43FDB" w:rsidRPr="00760FEE" w:rsidRDefault="00B43FDB">
      <w:pPr>
        <w:rPr>
          <w:rFonts w:cstheme="minorHAnsi"/>
          <w:b/>
          <w:bCs/>
          <w:i/>
          <w:iCs/>
          <w:sz w:val="21"/>
          <w:szCs w:val="21"/>
        </w:rPr>
      </w:pPr>
    </w:p>
    <w:p w14:paraId="6B1D9246" w14:textId="77777777" w:rsidR="007B32E1" w:rsidRPr="00760FEE" w:rsidRDefault="007B32E1">
      <w:pPr>
        <w:rPr>
          <w:rFonts w:cstheme="minorHAnsi"/>
          <w:b/>
          <w:bCs/>
          <w:i/>
          <w:iCs/>
          <w:sz w:val="21"/>
          <w:szCs w:val="21"/>
        </w:rPr>
      </w:pPr>
    </w:p>
    <w:p w14:paraId="74ED8A3F" w14:textId="77777777" w:rsidR="007B32E1" w:rsidRPr="00760FEE" w:rsidRDefault="007B32E1" w:rsidP="007B32E1">
      <w:pPr>
        <w:jc w:val="both"/>
        <w:rPr>
          <w:rFonts w:cstheme="minorHAnsi"/>
          <w:b/>
          <w:bCs/>
        </w:rPr>
      </w:pPr>
      <w:r w:rsidRPr="00760FEE">
        <w:rPr>
          <w:rFonts w:cstheme="minorHAnsi"/>
          <w:b/>
          <w:bCs/>
        </w:rPr>
        <w:t>Ufficio stampa ACCREDIA Ente Italiano di Accreditamento</w:t>
      </w:r>
    </w:p>
    <w:p w14:paraId="57DD8AC5" w14:textId="77777777" w:rsidR="007B32E1" w:rsidRPr="00760FEE" w:rsidRDefault="007B32E1" w:rsidP="007B32E1">
      <w:pPr>
        <w:pStyle w:val="Accredia-TESTO"/>
        <w:spacing w:after="0"/>
        <w:rPr>
          <w:rFonts w:asciiTheme="minorHAnsi" w:eastAsiaTheme="minorHAnsi" w:hAnsiTheme="minorHAnsi" w:cstheme="minorHAnsi"/>
          <w:noProof w:val="0"/>
          <w:spacing w:val="0"/>
          <w:kern w:val="2"/>
          <w:sz w:val="22"/>
          <w:szCs w:val="22"/>
          <w:lang w:eastAsia="en-US"/>
          <w14:ligatures w14:val="standardContextual"/>
        </w:rPr>
      </w:pPr>
      <w:r w:rsidRPr="00760FEE">
        <w:rPr>
          <w:rFonts w:asciiTheme="minorHAnsi" w:eastAsiaTheme="minorHAnsi" w:hAnsiTheme="minorHAnsi" w:cstheme="minorHAnsi"/>
          <w:noProof w:val="0"/>
          <w:spacing w:val="0"/>
          <w:kern w:val="2"/>
          <w:sz w:val="22"/>
          <w:szCs w:val="22"/>
          <w:lang w:eastAsia="en-US"/>
          <w14:ligatures w14:val="standardContextual"/>
        </w:rPr>
        <w:t>Francesca Nizzero - f.nizzero@accredia.it - 338 5611639</w:t>
      </w:r>
    </w:p>
    <w:p w14:paraId="69219961" w14:textId="77777777" w:rsidR="007B32E1" w:rsidRPr="00971303" w:rsidRDefault="007B32E1" w:rsidP="007B32E1">
      <w:pPr>
        <w:jc w:val="both"/>
        <w:rPr>
          <w:rFonts w:cstheme="minorHAnsi"/>
          <w:sz w:val="22"/>
          <w:szCs w:val="22"/>
        </w:rPr>
      </w:pPr>
      <w:r w:rsidRPr="00971303">
        <w:rPr>
          <w:rFonts w:cstheme="minorHAnsi"/>
          <w:sz w:val="22"/>
          <w:szCs w:val="22"/>
        </w:rPr>
        <w:t>Sara Molteni – sara.molteni@axel-comm.it – 347 8489228</w:t>
      </w:r>
    </w:p>
    <w:p w14:paraId="4D48979F" w14:textId="77777777" w:rsidR="007B32E1" w:rsidRPr="00760FEE" w:rsidRDefault="007B32E1">
      <w:pPr>
        <w:rPr>
          <w:rFonts w:cstheme="minorHAnsi"/>
          <w:b/>
          <w:bCs/>
          <w:i/>
          <w:iCs/>
          <w:sz w:val="21"/>
          <w:szCs w:val="21"/>
        </w:rPr>
      </w:pPr>
    </w:p>
    <w:sectPr w:rsidR="007B32E1" w:rsidRPr="00760FEE" w:rsidSect="00BA6475">
      <w:headerReference w:type="default" r:id="rId10"/>
      <w:pgSz w:w="11906" w:h="16838"/>
      <w:pgMar w:top="851" w:right="1134" w:bottom="170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FCD3" w14:textId="77777777" w:rsidR="00095EE4" w:rsidRDefault="00095EE4" w:rsidP="0036490D">
      <w:r>
        <w:separator/>
      </w:r>
    </w:p>
  </w:endnote>
  <w:endnote w:type="continuationSeparator" w:id="0">
    <w:p w14:paraId="5E60668E" w14:textId="77777777" w:rsidR="00095EE4" w:rsidRDefault="00095EE4" w:rsidP="0036490D">
      <w:r>
        <w:continuationSeparator/>
      </w:r>
    </w:p>
  </w:endnote>
  <w:endnote w:type="continuationNotice" w:id="1">
    <w:p w14:paraId="68C2DF1C" w14:textId="77777777" w:rsidR="00095EE4" w:rsidRDefault="00095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0D3D" w14:textId="77777777" w:rsidR="00095EE4" w:rsidRDefault="00095EE4" w:rsidP="0036490D">
      <w:r>
        <w:separator/>
      </w:r>
    </w:p>
  </w:footnote>
  <w:footnote w:type="continuationSeparator" w:id="0">
    <w:p w14:paraId="4F1C0C6A" w14:textId="77777777" w:rsidR="00095EE4" w:rsidRDefault="00095EE4" w:rsidP="0036490D">
      <w:r>
        <w:continuationSeparator/>
      </w:r>
    </w:p>
  </w:footnote>
  <w:footnote w:type="continuationNotice" w:id="1">
    <w:p w14:paraId="7D066F01" w14:textId="77777777" w:rsidR="00095EE4" w:rsidRDefault="00095E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E20F" w14:textId="78D74501" w:rsidR="0036490D" w:rsidRDefault="0036490D" w:rsidP="0036490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57F20A2" wp14:editId="5B5C4E25">
          <wp:extent cx="2530444" cy="1181932"/>
          <wp:effectExtent l="0" t="0" r="3810" b="0"/>
          <wp:docPr id="461012820" name="Immagine 461012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821" cy="123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0DE"/>
    <w:multiLevelType w:val="hybridMultilevel"/>
    <w:tmpl w:val="0298F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61D05"/>
    <w:multiLevelType w:val="hybridMultilevel"/>
    <w:tmpl w:val="8A7C2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A19DE"/>
    <w:multiLevelType w:val="hybridMultilevel"/>
    <w:tmpl w:val="23AA8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DB"/>
    <w:rsid w:val="000033DD"/>
    <w:rsid w:val="000131F4"/>
    <w:rsid w:val="000302DE"/>
    <w:rsid w:val="00070630"/>
    <w:rsid w:val="000827BF"/>
    <w:rsid w:val="00095EE4"/>
    <w:rsid w:val="000C103A"/>
    <w:rsid w:val="000C689E"/>
    <w:rsid w:val="000D0586"/>
    <w:rsid w:val="000F13BA"/>
    <w:rsid w:val="000F1A2F"/>
    <w:rsid w:val="001001F1"/>
    <w:rsid w:val="00133F0B"/>
    <w:rsid w:val="00137336"/>
    <w:rsid w:val="00141869"/>
    <w:rsid w:val="00142FD3"/>
    <w:rsid w:val="0014485C"/>
    <w:rsid w:val="00146063"/>
    <w:rsid w:val="0017317A"/>
    <w:rsid w:val="00174B9E"/>
    <w:rsid w:val="001841FC"/>
    <w:rsid w:val="001F3197"/>
    <w:rsid w:val="00202607"/>
    <w:rsid w:val="00210F88"/>
    <w:rsid w:val="0022726B"/>
    <w:rsid w:val="00243DDB"/>
    <w:rsid w:val="00276133"/>
    <w:rsid w:val="002C2CBF"/>
    <w:rsid w:val="002C37D8"/>
    <w:rsid w:val="002D7543"/>
    <w:rsid w:val="002F7A57"/>
    <w:rsid w:val="003026BA"/>
    <w:rsid w:val="00342D7E"/>
    <w:rsid w:val="00344850"/>
    <w:rsid w:val="00360E06"/>
    <w:rsid w:val="0036490D"/>
    <w:rsid w:val="00367723"/>
    <w:rsid w:val="0037330F"/>
    <w:rsid w:val="003757C9"/>
    <w:rsid w:val="00385129"/>
    <w:rsid w:val="00385F83"/>
    <w:rsid w:val="003B560A"/>
    <w:rsid w:val="003C752A"/>
    <w:rsid w:val="003D7659"/>
    <w:rsid w:val="003E4E1F"/>
    <w:rsid w:val="003F4269"/>
    <w:rsid w:val="004430B6"/>
    <w:rsid w:val="00492F46"/>
    <w:rsid w:val="004A66C1"/>
    <w:rsid w:val="004E4A62"/>
    <w:rsid w:val="004F3561"/>
    <w:rsid w:val="004F6723"/>
    <w:rsid w:val="004F68BB"/>
    <w:rsid w:val="005065E9"/>
    <w:rsid w:val="005068C4"/>
    <w:rsid w:val="005140BF"/>
    <w:rsid w:val="00542AB0"/>
    <w:rsid w:val="00562A89"/>
    <w:rsid w:val="00564312"/>
    <w:rsid w:val="005874AE"/>
    <w:rsid w:val="00594A4C"/>
    <w:rsid w:val="005A4C63"/>
    <w:rsid w:val="005B6B65"/>
    <w:rsid w:val="005C623C"/>
    <w:rsid w:val="005E1E20"/>
    <w:rsid w:val="005F5581"/>
    <w:rsid w:val="00605B18"/>
    <w:rsid w:val="00670A2C"/>
    <w:rsid w:val="006C12A0"/>
    <w:rsid w:val="006C2FBE"/>
    <w:rsid w:val="006C3BCE"/>
    <w:rsid w:val="007025FE"/>
    <w:rsid w:val="00723E64"/>
    <w:rsid w:val="007268E1"/>
    <w:rsid w:val="007370DD"/>
    <w:rsid w:val="00753C34"/>
    <w:rsid w:val="00760FEE"/>
    <w:rsid w:val="007718C6"/>
    <w:rsid w:val="0077205D"/>
    <w:rsid w:val="0078192C"/>
    <w:rsid w:val="007820FB"/>
    <w:rsid w:val="007A0E15"/>
    <w:rsid w:val="007B1394"/>
    <w:rsid w:val="007B32E1"/>
    <w:rsid w:val="007B6439"/>
    <w:rsid w:val="007C5E11"/>
    <w:rsid w:val="007C765A"/>
    <w:rsid w:val="007D342B"/>
    <w:rsid w:val="007E41DC"/>
    <w:rsid w:val="00802E18"/>
    <w:rsid w:val="00822616"/>
    <w:rsid w:val="008A48D4"/>
    <w:rsid w:val="008F6C2B"/>
    <w:rsid w:val="00903A3D"/>
    <w:rsid w:val="009416CE"/>
    <w:rsid w:val="00971303"/>
    <w:rsid w:val="00971C66"/>
    <w:rsid w:val="009871F9"/>
    <w:rsid w:val="009969C6"/>
    <w:rsid w:val="00A0391D"/>
    <w:rsid w:val="00A24B91"/>
    <w:rsid w:val="00A544B6"/>
    <w:rsid w:val="00A56156"/>
    <w:rsid w:val="00A71B2E"/>
    <w:rsid w:val="00A87047"/>
    <w:rsid w:val="00AA0C85"/>
    <w:rsid w:val="00AA3F7B"/>
    <w:rsid w:val="00AD61F5"/>
    <w:rsid w:val="00AE39C8"/>
    <w:rsid w:val="00B23F08"/>
    <w:rsid w:val="00B2705E"/>
    <w:rsid w:val="00B36342"/>
    <w:rsid w:val="00B37765"/>
    <w:rsid w:val="00B43FDB"/>
    <w:rsid w:val="00BA6475"/>
    <w:rsid w:val="00BC1584"/>
    <w:rsid w:val="00BE18BD"/>
    <w:rsid w:val="00C164FF"/>
    <w:rsid w:val="00C34B30"/>
    <w:rsid w:val="00C41260"/>
    <w:rsid w:val="00C41D54"/>
    <w:rsid w:val="00C42BD2"/>
    <w:rsid w:val="00C57731"/>
    <w:rsid w:val="00C75BB1"/>
    <w:rsid w:val="00CC2574"/>
    <w:rsid w:val="00CC446D"/>
    <w:rsid w:val="00D1279A"/>
    <w:rsid w:val="00D3279A"/>
    <w:rsid w:val="00D76E26"/>
    <w:rsid w:val="00DB4FCD"/>
    <w:rsid w:val="00DB58F7"/>
    <w:rsid w:val="00DB6AC7"/>
    <w:rsid w:val="00DD0CBC"/>
    <w:rsid w:val="00DD2D67"/>
    <w:rsid w:val="00DD3785"/>
    <w:rsid w:val="00DF628B"/>
    <w:rsid w:val="00E3099C"/>
    <w:rsid w:val="00E325B1"/>
    <w:rsid w:val="00E34EA8"/>
    <w:rsid w:val="00E42C3E"/>
    <w:rsid w:val="00E56569"/>
    <w:rsid w:val="00EA1E8B"/>
    <w:rsid w:val="00ED0570"/>
    <w:rsid w:val="00ED166F"/>
    <w:rsid w:val="00EF01B2"/>
    <w:rsid w:val="00F23520"/>
    <w:rsid w:val="00F301A1"/>
    <w:rsid w:val="00F32625"/>
    <w:rsid w:val="00F40DE2"/>
    <w:rsid w:val="00F6400D"/>
    <w:rsid w:val="00F73448"/>
    <w:rsid w:val="00FA34E8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27D5C"/>
  <w15:docId w15:val="{787DCBD7-9B9F-4396-B62A-98F40527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90D"/>
  </w:style>
  <w:style w:type="paragraph" w:styleId="Pidipagina">
    <w:name w:val="footer"/>
    <w:basedOn w:val="Normale"/>
    <w:link w:val="PidipaginaCarattere"/>
    <w:uiPriority w:val="99"/>
    <w:unhideWhenUsed/>
    <w:rsid w:val="0036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90D"/>
  </w:style>
  <w:style w:type="paragraph" w:styleId="Paragrafoelenco">
    <w:name w:val="List Paragraph"/>
    <w:basedOn w:val="Normale"/>
    <w:uiPriority w:val="34"/>
    <w:qFormat/>
    <w:rsid w:val="00DD2D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0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0F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820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Accredia-TESTO">
    <w:name w:val="Accredia-TESTO"/>
    <w:basedOn w:val="Normale"/>
    <w:qFormat/>
    <w:rsid w:val="007B32E1"/>
    <w:pPr>
      <w:suppressAutoHyphens/>
      <w:spacing w:after="18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  <w:lang w:eastAsia="it-IT"/>
    </w:rPr>
  </w:style>
  <w:style w:type="paragraph" w:styleId="Nessunaspaziatura">
    <w:name w:val="No Spacing"/>
    <w:link w:val="NessunaspaziaturaCarattere"/>
    <w:uiPriority w:val="1"/>
    <w:qFormat/>
    <w:rsid w:val="000033DD"/>
    <w:pPr>
      <w:jc w:val="both"/>
    </w:pPr>
    <w:rPr>
      <w:rFonts w:ascii="Verdana" w:eastAsia="Times New Roman" w:hAnsi="Verdana" w:cs="Times New Roman"/>
      <w:sz w:val="18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6B65"/>
    <w:rPr>
      <w:rFonts w:ascii="Verdana" w:eastAsia="Times New Roman" w:hAnsi="Verdana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74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608">
                          <w:marLeft w:val="3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9653">
                  <w:marLeft w:val="3200"/>
                  <w:marRight w:val="16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6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5064">
                          <w:marLeft w:val="3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660">
                  <w:marLeft w:val="3200"/>
                  <w:marRight w:val="16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9D54D4DDB2542BF04BEEC546C1524" ma:contentTypeVersion="18" ma:contentTypeDescription="Creare un nuovo documento." ma:contentTypeScope="" ma:versionID="5d5d9c81cd2bd5bc075cf02bd0724443">
  <xsd:schema xmlns:xsd="http://www.w3.org/2001/XMLSchema" xmlns:xs="http://www.w3.org/2001/XMLSchema" xmlns:p="http://schemas.microsoft.com/office/2006/metadata/properties" xmlns:ns2="b7e798f5-64e6-46f1-b045-f46df10c1ca4" xmlns:ns3="90a8c19d-d2f2-41c7-9ac4-ff9bc13196bc" targetNamespace="http://schemas.microsoft.com/office/2006/metadata/properties" ma:root="true" ma:fieldsID="9ae6222c1bd266782545414b0fea6eb3" ns2:_="" ns3:_="">
    <xsd:import namespace="b7e798f5-64e6-46f1-b045-f46df10c1ca4"/>
    <xsd:import namespace="90a8c19d-d2f2-41c7-9ac4-ff9bc131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98f5-64e6-46f1-b045-f46df10c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2a8c577-11cc-4f0f-9f36-b00f6ce65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c19d-d2f2-41c7-9ac4-ff9bc131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e5fe8-9fe7-4b8c-9227-422692604725}" ma:internalName="TaxCatchAll" ma:showField="CatchAllData" ma:web="90a8c19d-d2f2-41c7-9ac4-ff9bc1319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a8c19d-d2f2-41c7-9ac4-ff9bc13196bc" xsi:nil="true"/>
    <lcf76f155ced4ddcb4097134ff3c332f xmlns="b7e798f5-64e6-46f1-b045-f46df10c1c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BF373-6086-4CFC-B401-92ABC971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798f5-64e6-46f1-b045-f46df10c1ca4"/>
    <ds:schemaRef ds:uri="90a8c19d-d2f2-41c7-9ac4-ff9bc131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455B1-EAA6-4B34-9C97-BFF9402FACEC}">
  <ds:schemaRefs>
    <ds:schemaRef ds:uri="http://schemas.microsoft.com/office/2006/metadata/properties"/>
    <ds:schemaRef ds:uri="http://schemas.microsoft.com/office/infopath/2007/PartnerControls"/>
    <ds:schemaRef ds:uri="90a8c19d-d2f2-41c7-9ac4-ff9bc13196bc"/>
    <ds:schemaRef ds:uri="b7e798f5-64e6-46f1-b045-f46df10c1ca4"/>
  </ds:schemaRefs>
</ds:datastoreItem>
</file>

<file path=customXml/itemProps3.xml><?xml version="1.0" encoding="utf-8"?>
<ds:datastoreItem xmlns:ds="http://schemas.openxmlformats.org/officeDocument/2006/customXml" ds:itemID="{34FC78CE-4C36-437A-94D2-D05371649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Molteni</dc:creator>
  <cp:keywords/>
  <dc:description/>
  <cp:lastModifiedBy>Account Microsoft</cp:lastModifiedBy>
  <cp:revision>2</cp:revision>
  <dcterms:created xsi:type="dcterms:W3CDTF">2024-05-08T14:19:00Z</dcterms:created>
  <dcterms:modified xsi:type="dcterms:W3CDTF">2024-05-08T14:19:00Z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0x0101008109D54D4DDB2542BF04BEEC546C1524</vt:lpwstr>
  </property>
  <property fmtid="{D5CDD505-2E9C-101B-9397-08002B2CF9AE}" pid="3" name="MediaServiceImageTags">
    <vt:lpwstr/>
  </property>
  <property fmtid="{D5CDD505-2E9C-101B-9397-08002B2CF9AE}" pid="4" name="GrammarlyDocumentId">
    <vt:lpwstr>bf4b81ea639a39d6e3ab1825ec7bc2216320aec7c3d77a4b4880660b354c98b0</vt:lpwstr>
  </property>
</Properties>
</file>