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8641E" w14:textId="77777777" w:rsidR="006E060A" w:rsidRPr="006E060A" w:rsidRDefault="006E060A" w:rsidP="006E060A">
      <w:pPr>
        <w:jc w:val="center"/>
        <w:rPr>
          <w:rFonts w:cstheme="minorHAnsi"/>
          <w:b/>
          <w:bCs/>
          <w:sz w:val="36"/>
          <w:szCs w:val="36"/>
        </w:rPr>
      </w:pPr>
      <w:bookmarkStart w:id="0" w:name="_Hlk153986794"/>
    </w:p>
    <w:p w14:paraId="6A95A83D" w14:textId="7BB02CD8" w:rsidR="006E060A" w:rsidRPr="00CE7EBC" w:rsidRDefault="006E060A" w:rsidP="006E060A">
      <w:pPr>
        <w:jc w:val="center"/>
        <w:rPr>
          <w:rFonts w:cstheme="minorHAnsi"/>
          <w:b/>
          <w:bCs/>
          <w:sz w:val="36"/>
          <w:szCs w:val="36"/>
        </w:rPr>
      </w:pPr>
      <w:r w:rsidRPr="00CE7EBC">
        <w:rPr>
          <w:rFonts w:cstheme="minorHAnsi"/>
          <w:b/>
          <w:bCs/>
          <w:sz w:val="36"/>
          <w:szCs w:val="36"/>
        </w:rPr>
        <w:t>PRESENTATO L’OSSERVATORIO ACCREDIA</w:t>
      </w:r>
    </w:p>
    <w:p w14:paraId="0A642818" w14:textId="77777777" w:rsidR="006E060A" w:rsidRPr="006E060A" w:rsidRDefault="006E060A" w:rsidP="006E060A">
      <w:pPr>
        <w:jc w:val="center"/>
        <w:rPr>
          <w:rFonts w:cstheme="minorHAnsi"/>
          <w:b/>
          <w:bCs/>
          <w:sz w:val="36"/>
          <w:szCs w:val="36"/>
        </w:rPr>
      </w:pPr>
    </w:p>
    <w:p w14:paraId="62CD2850" w14:textId="61172EDC" w:rsidR="006E060A" w:rsidRPr="006E060A" w:rsidRDefault="006E060A" w:rsidP="00D9525F">
      <w:pPr>
        <w:ind w:left="720"/>
        <w:jc w:val="center"/>
        <w:rPr>
          <w:rFonts w:cstheme="minorHAnsi"/>
          <w:b/>
          <w:bCs/>
          <w:sz w:val="36"/>
          <w:szCs w:val="36"/>
        </w:rPr>
      </w:pPr>
      <w:r w:rsidRPr="006E060A">
        <w:rPr>
          <w:rFonts w:cstheme="minorHAnsi"/>
          <w:b/>
          <w:bCs/>
          <w:sz w:val="36"/>
          <w:szCs w:val="36"/>
        </w:rPr>
        <w:t xml:space="preserve">Intelligenza artificiale: fondamentale il ruolo della marcatura CE </w:t>
      </w:r>
      <w:r w:rsidR="003C0126">
        <w:rPr>
          <w:rFonts w:cstheme="minorHAnsi"/>
          <w:b/>
          <w:bCs/>
          <w:sz w:val="36"/>
          <w:szCs w:val="36"/>
        </w:rPr>
        <w:t xml:space="preserve">e del controllo dei processi </w:t>
      </w:r>
      <w:r w:rsidRPr="006E060A">
        <w:rPr>
          <w:rFonts w:cstheme="minorHAnsi"/>
          <w:b/>
          <w:bCs/>
          <w:sz w:val="36"/>
          <w:szCs w:val="36"/>
        </w:rPr>
        <w:t>per i sistemi ad alto rischio a tutela di consumatori e imprese</w:t>
      </w:r>
    </w:p>
    <w:p w14:paraId="6C04C63A" w14:textId="77777777" w:rsidR="006E060A" w:rsidRPr="00760FEE" w:rsidRDefault="006E060A" w:rsidP="00A70C7E">
      <w:pPr>
        <w:jc w:val="center"/>
        <w:rPr>
          <w:rFonts w:cstheme="minorHAnsi"/>
          <w:b/>
          <w:bCs/>
          <w:sz w:val="36"/>
          <w:szCs w:val="36"/>
        </w:rPr>
      </w:pPr>
    </w:p>
    <w:p w14:paraId="0905FBA2" w14:textId="77777777" w:rsidR="00FD3E6B" w:rsidRDefault="00FD3E6B" w:rsidP="00FD3E6B">
      <w:pPr>
        <w:jc w:val="both"/>
        <w:rPr>
          <w:rFonts w:ascii="Calibri" w:hAnsi="Calibri" w:cs="Calibri"/>
        </w:rPr>
      </w:pPr>
    </w:p>
    <w:p w14:paraId="669DEB7B" w14:textId="10897C8D" w:rsidR="00CD6E46" w:rsidRPr="00FD3E6B" w:rsidRDefault="00CD6E46" w:rsidP="00CD6E46">
      <w:pPr>
        <w:numPr>
          <w:ilvl w:val="0"/>
          <w:numId w:val="4"/>
        </w:numPr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FD3E6B">
        <w:rPr>
          <w:rFonts w:ascii="Calibri" w:hAnsi="Calibri" w:cs="Calibri"/>
          <w:i/>
          <w:iCs/>
          <w:color w:val="000000"/>
          <w:shd w:val="clear" w:color="auto" w:fill="FFFFFF"/>
        </w:rPr>
        <w:t>L’</w:t>
      </w:r>
      <w:r w:rsidRPr="00FD3E6B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AI Act</w:t>
      </w:r>
      <w:r w:rsidRPr="00FD3E6B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pone l’accento sulla necessità di </w:t>
      </w:r>
      <w:r w:rsidRPr="00FD3E6B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organismi notificati </w:t>
      </w:r>
      <w:r w:rsidRPr="00FD3E6B">
        <w:rPr>
          <w:rFonts w:ascii="Calibri" w:hAnsi="Calibri" w:cs="Calibri"/>
          <w:i/>
          <w:iCs/>
          <w:color w:val="000000"/>
          <w:shd w:val="clear" w:color="auto" w:fill="FFFFFF"/>
        </w:rPr>
        <w:t>per la gestione delle problematiche legate a</w:t>
      </w:r>
      <w:r w:rsidR="00F04D8E">
        <w:rPr>
          <w:rFonts w:ascii="Calibri" w:hAnsi="Calibri" w:cs="Calibri"/>
          <w:i/>
          <w:iCs/>
          <w:color w:val="000000"/>
          <w:shd w:val="clear" w:color="auto" w:fill="FFFFFF"/>
        </w:rPr>
        <w:t>d alcune tipologie d</w:t>
      </w:r>
      <w:r w:rsidRPr="00FD3E6B">
        <w:rPr>
          <w:rFonts w:ascii="Calibri" w:hAnsi="Calibri" w:cs="Calibri"/>
          <w:i/>
          <w:iCs/>
          <w:color w:val="000000"/>
          <w:shd w:val="clear" w:color="auto" w:fill="FFFFFF"/>
        </w:rPr>
        <w:t>i sistemi ad alto rischio</w:t>
      </w:r>
    </w:p>
    <w:p w14:paraId="246C379B" w14:textId="77777777" w:rsidR="00CD6E46" w:rsidRDefault="00CD6E46" w:rsidP="00CD6E46">
      <w:pPr>
        <w:ind w:left="720"/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</w:p>
    <w:p w14:paraId="6A47EAFE" w14:textId="18BDDD11" w:rsidR="009A14EC" w:rsidRPr="00895682" w:rsidRDefault="00FD3E6B" w:rsidP="000B7AE8">
      <w:pPr>
        <w:numPr>
          <w:ilvl w:val="0"/>
          <w:numId w:val="4"/>
        </w:numPr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9A14EC">
        <w:rPr>
          <w:rFonts w:ascii="Calibri" w:hAnsi="Calibri" w:cs="Calibri"/>
          <w:i/>
          <w:iCs/>
          <w:color w:val="000000"/>
          <w:shd w:val="clear" w:color="auto" w:fill="FFFFFF"/>
        </w:rPr>
        <w:t>Presentat</w:t>
      </w:r>
      <w:r w:rsidR="008A5BAE" w:rsidRPr="009A14EC">
        <w:rPr>
          <w:rFonts w:ascii="Calibri" w:hAnsi="Calibri" w:cs="Calibri"/>
          <w:i/>
          <w:iCs/>
          <w:color w:val="000000"/>
          <w:shd w:val="clear" w:color="auto" w:fill="FFFFFF"/>
        </w:rPr>
        <w:t>e</w:t>
      </w:r>
      <w:r w:rsidRPr="009A14E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alcun</w:t>
      </w:r>
      <w:r w:rsidR="00F04D8E" w:rsidRPr="009A14EC">
        <w:rPr>
          <w:rFonts w:ascii="Calibri" w:hAnsi="Calibri" w:cs="Calibri"/>
          <w:i/>
          <w:iCs/>
          <w:color w:val="000000"/>
          <w:shd w:val="clear" w:color="auto" w:fill="FFFFFF"/>
        </w:rPr>
        <w:t>e applicazioni di</w:t>
      </w:r>
      <w:r w:rsidRPr="009A14E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F04D8E" w:rsidRPr="009A14EC">
        <w:rPr>
          <w:rFonts w:ascii="Calibri" w:hAnsi="Calibri" w:cs="Calibri"/>
          <w:i/>
          <w:iCs/>
          <w:color w:val="000000"/>
          <w:shd w:val="clear" w:color="auto" w:fill="FFFFFF"/>
        </w:rPr>
        <w:t>sistemi di IA in ambito medico</w:t>
      </w:r>
      <w:r w:rsidR="003D64B4" w:rsidRPr="009A14EC">
        <w:rPr>
          <w:rFonts w:ascii="Calibri" w:hAnsi="Calibri" w:cs="Calibri"/>
          <w:i/>
          <w:iCs/>
          <w:color w:val="000000"/>
          <w:shd w:val="clear" w:color="auto" w:fill="FFFFFF"/>
        </w:rPr>
        <w:t>, tra cui due</w:t>
      </w:r>
      <w:r w:rsidR="00F04D8E" w:rsidRPr="009A14E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Pr="009A14EC">
        <w:rPr>
          <w:rFonts w:ascii="Calibri" w:hAnsi="Calibri" w:cs="Calibri"/>
          <w:i/>
          <w:iCs/>
          <w:color w:val="000000"/>
          <w:shd w:val="clear" w:color="auto" w:fill="FFFFFF"/>
        </w:rPr>
        <w:t>casi studio su pazienti affetti da melanoma e sclerosi multipla</w:t>
      </w:r>
      <w:r w:rsidR="00895682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che </w:t>
      </w:r>
      <w:r w:rsidR="009A14EC" w:rsidRPr="00895682">
        <w:rPr>
          <w:rFonts w:ascii="Calibri" w:hAnsi="Calibri" w:cs="Calibri"/>
          <w:i/>
          <w:iCs/>
          <w:color w:val="000000"/>
          <w:shd w:val="clear" w:color="auto" w:fill="FFFFFF"/>
        </w:rPr>
        <w:t>evidenziano il ruolo della valutazione della conformità accreditata nel mitigar</w:t>
      </w:r>
      <w:r w:rsidR="00895682" w:rsidRPr="00895682">
        <w:rPr>
          <w:rFonts w:ascii="Calibri" w:hAnsi="Calibri" w:cs="Calibri"/>
          <w:i/>
          <w:iCs/>
          <w:color w:val="000000"/>
          <w:shd w:val="clear" w:color="auto" w:fill="FFFFFF"/>
        </w:rPr>
        <w:t>e</w:t>
      </w:r>
      <w:r w:rsidR="009A14EC" w:rsidRPr="00895682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il rischio derivante da pregiudizi impliciti nei dati (</w:t>
      </w:r>
      <w:proofErr w:type="spellStart"/>
      <w:r w:rsidR="009A14EC" w:rsidRPr="00895682">
        <w:rPr>
          <w:rFonts w:ascii="Calibri" w:hAnsi="Calibri" w:cs="Calibri"/>
          <w:i/>
          <w:iCs/>
          <w:color w:val="000000"/>
          <w:shd w:val="clear" w:color="auto" w:fill="FFFFFF"/>
        </w:rPr>
        <w:t>bias</w:t>
      </w:r>
      <w:proofErr w:type="spellEnd"/>
      <w:r w:rsidR="009A14EC" w:rsidRPr="00895682">
        <w:rPr>
          <w:rFonts w:ascii="Calibri" w:hAnsi="Calibri" w:cs="Calibri"/>
          <w:i/>
          <w:iCs/>
          <w:color w:val="000000"/>
          <w:shd w:val="clear" w:color="auto" w:fill="FFFFFF"/>
        </w:rPr>
        <w:t>)</w:t>
      </w:r>
    </w:p>
    <w:p w14:paraId="401A4AB4" w14:textId="77777777" w:rsidR="00760FEE" w:rsidRPr="00760FEE" w:rsidRDefault="00760FEE" w:rsidP="00760FEE">
      <w:pPr>
        <w:rPr>
          <w:rFonts w:cstheme="minorHAnsi"/>
          <w:sz w:val="28"/>
          <w:szCs w:val="28"/>
        </w:rPr>
      </w:pPr>
    </w:p>
    <w:p w14:paraId="70B1BC95" w14:textId="77777777" w:rsidR="00F04D8E" w:rsidRDefault="000D0586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932F96">
        <w:rPr>
          <w:rFonts w:ascii="Calibri" w:hAnsi="Calibri" w:cs="Calibri"/>
          <w:i/>
          <w:iCs/>
        </w:rPr>
        <w:t xml:space="preserve">Roma, </w:t>
      </w:r>
      <w:r w:rsidR="006E060A">
        <w:rPr>
          <w:rFonts w:ascii="Calibri" w:hAnsi="Calibri" w:cs="Calibri"/>
          <w:i/>
          <w:iCs/>
        </w:rPr>
        <w:t>16</w:t>
      </w:r>
      <w:r w:rsidR="00152A87" w:rsidRPr="00932F96">
        <w:rPr>
          <w:rFonts w:ascii="Calibri" w:hAnsi="Calibri" w:cs="Calibri"/>
          <w:i/>
          <w:iCs/>
        </w:rPr>
        <w:t xml:space="preserve"> </w:t>
      </w:r>
      <w:r w:rsidR="006E060A">
        <w:rPr>
          <w:rFonts w:ascii="Calibri" w:hAnsi="Calibri" w:cs="Calibri"/>
          <w:i/>
          <w:iCs/>
        </w:rPr>
        <w:t>ottobre</w:t>
      </w:r>
      <w:r w:rsidRPr="00932F96">
        <w:rPr>
          <w:rFonts w:ascii="Calibri" w:hAnsi="Calibri" w:cs="Calibri"/>
          <w:i/>
          <w:iCs/>
        </w:rPr>
        <w:t xml:space="preserve"> 202</w:t>
      </w:r>
      <w:r w:rsidR="000827BF" w:rsidRPr="00932F96">
        <w:rPr>
          <w:rFonts w:ascii="Calibri" w:hAnsi="Calibri" w:cs="Calibri"/>
          <w:i/>
          <w:iCs/>
        </w:rPr>
        <w:t>4</w:t>
      </w:r>
      <w:r w:rsidRPr="00932F96">
        <w:rPr>
          <w:rFonts w:ascii="Calibri" w:hAnsi="Calibri" w:cs="Calibri"/>
        </w:rPr>
        <w:t xml:space="preserve"> </w:t>
      </w:r>
      <w:r w:rsidR="003D3C14" w:rsidRPr="00932F96">
        <w:rPr>
          <w:rFonts w:ascii="Calibri" w:hAnsi="Calibri" w:cs="Calibri"/>
        </w:rPr>
        <w:t>–</w:t>
      </w:r>
      <w:r w:rsidR="00120903" w:rsidRPr="00932F96">
        <w:rPr>
          <w:rFonts w:ascii="Calibri" w:hAnsi="Calibri" w:cs="Calibri"/>
        </w:rPr>
        <w:t xml:space="preserve"> </w:t>
      </w:r>
      <w:bookmarkEnd w:id="0"/>
      <w:r w:rsidR="00FD3E6B" w:rsidRPr="00FD3E6B">
        <w:rPr>
          <w:rFonts w:ascii="Calibri" w:hAnsi="Calibri" w:cs="Calibri"/>
          <w:color w:val="000000"/>
          <w:shd w:val="clear" w:color="auto" w:fill="FFFFFF"/>
        </w:rPr>
        <w:t xml:space="preserve">È stato presentato oggi nel corso del Convegno “Intelligenza Artificiale tra valutazione del rischio e certificazione accreditata” l’Osservatorio </w:t>
      </w:r>
      <w:r w:rsidR="00B300AF" w:rsidRPr="003252AA">
        <w:rPr>
          <w:rFonts w:ascii="Calibri" w:hAnsi="Calibri" w:cs="Calibri"/>
          <w:shd w:val="clear" w:color="auto" w:fill="FFFFFF"/>
        </w:rPr>
        <w:t>realizzato</w:t>
      </w:r>
      <w:r w:rsidR="00FD3E6B" w:rsidRPr="003252AA">
        <w:rPr>
          <w:rFonts w:ascii="Calibri" w:hAnsi="Calibri" w:cs="Calibri"/>
          <w:shd w:val="clear" w:color="auto" w:fill="FFFFFF"/>
        </w:rPr>
        <w:t xml:space="preserve"> </w:t>
      </w:r>
      <w:r w:rsidR="00FD3E6B" w:rsidRPr="00FD3E6B">
        <w:rPr>
          <w:rFonts w:ascii="Calibri" w:hAnsi="Calibri" w:cs="Calibri"/>
          <w:color w:val="000000"/>
          <w:shd w:val="clear" w:color="auto" w:fill="FFFFFF"/>
        </w:rPr>
        <w:t xml:space="preserve">da </w:t>
      </w:r>
      <w:r w:rsidR="00FD3E6B" w:rsidRPr="00FD3E6B">
        <w:rPr>
          <w:rFonts w:ascii="Calibri" w:hAnsi="Calibri" w:cs="Calibri"/>
          <w:b/>
          <w:bCs/>
          <w:color w:val="000000"/>
          <w:shd w:val="clear" w:color="auto" w:fill="FFFFFF"/>
        </w:rPr>
        <w:t>Accredia</w:t>
      </w:r>
      <w:r w:rsidR="00FD3E6B" w:rsidRPr="00FD3E6B">
        <w:rPr>
          <w:rFonts w:ascii="Calibri" w:hAnsi="Calibri" w:cs="Calibri"/>
          <w:color w:val="000000"/>
          <w:shd w:val="clear" w:color="auto" w:fill="FFFFFF"/>
        </w:rPr>
        <w:t xml:space="preserve">, Ente unico di accreditamento, e </w:t>
      </w:r>
      <w:r w:rsidR="00FD3E6B" w:rsidRPr="00FD3E6B">
        <w:rPr>
          <w:rFonts w:ascii="Calibri" w:hAnsi="Calibri" w:cs="Calibri"/>
          <w:b/>
          <w:bCs/>
          <w:color w:val="000000"/>
          <w:shd w:val="clear" w:color="auto" w:fill="FFFFFF"/>
        </w:rPr>
        <w:t>CINI</w:t>
      </w:r>
      <w:r w:rsidR="00FD3E6B" w:rsidRPr="00FD3E6B">
        <w:rPr>
          <w:rFonts w:ascii="Calibri" w:hAnsi="Calibri" w:cs="Calibri"/>
          <w:color w:val="000000"/>
          <w:shd w:val="clear" w:color="auto" w:fill="FFFFFF"/>
        </w:rPr>
        <w:t xml:space="preserve">, Consorzio Interuniversitario Nazionale per l’Informatica, nel quale sono emersi alcuni </w:t>
      </w:r>
      <w:r w:rsidR="00FD3E6B" w:rsidRPr="00FD3E6B">
        <w:rPr>
          <w:rFonts w:ascii="Calibri" w:hAnsi="Calibri" w:cs="Calibri"/>
          <w:b/>
          <w:bCs/>
          <w:color w:val="000000"/>
          <w:shd w:val="clear" w:color="auto" w:fill="FFFFFF"/>
        </w:rPr>
        <w:t>fattori critici sull’utilizzo dell’IA</w:t>
      </w:r>
      <w:r w:rsidR="00FD3E6B" w:rsidRPr="00FD3E6B">
        <w:rPr>
          <w:rFonts w:ascii="Calibri" w:hAnsi="Calibri" w:cs="Calibri"/>
          <w:color w:val="000000"/>
          <w:shd w:val="clear" w:color="auto" w:fill="FFFFFF"/>
        </w:rPr>
        <w:t xml:space="preserve"> e la loro rischiosità per i cittadini</w:t>
      </w:r>
      <w:r w:rsidR="00F04D8E">
        <w:rPr>
          <w:rFonts w:ascii="Calibri" w:hAnsi="Calibri" w:cs="Calibri"/>
          <w:color w:val="000000"/>
          <w:shd w:val="clear" w:color="auto" w:fill="FFFFFF"/>
        </w:rPr>
        <w:t>.</w:t>
      </w:r>
    </w:p>
    <w:p w14:paraId="286FE04A" w14:textId="77777777" w:rsidR="00F04D8E" w:rsidRDefault="00F04D8E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12D737FF" w14:textId="2F34011E" w:rsidR="00FD3E6B" w:rsidRDefault="00F04D8E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3252AA">
        <w:rPr>
          <w:rFonts w:ascii="Calibri" w:hAnsi="Calibri" w:cs="Calibri"/>
          <w:color w:val="000000"/>
          <w:shd w:val="clear" w:color="auto" w:fill="FFFFFF"/>
        </w:rPr>
        <w:t>I</w:t>
      </w:r>
      <w:r w:rsidR="00FD3E6B" w:rsidRPr="003252AA">
        <w:rPr>
          <w:rFonts w:ascii="Calibri" w:hAnsi="Calibri" w:cs="Calibri"/>
          <w:color w:val="000000"/>
          <w:shd w:val="clear" w:color="auto" w:fill="FFFFFF"/>
        </w:rPr>
        <w:t>n particolare</w:t>
      </w:r>
      <w:r w:rsidRPr="003252AA">
        <w:rPr>
          <w:rFonts w:ascii="Calibri" w:hAnsi="Calibri" w:cs="Calibri"/>
          <w:color w:val="000000"/>
          <w:shd w:val="clear" w:color="auto" w:fill="FFFFFF"/>
        </w:rPr>
        <w:t>,</w:t>
      </w:r>
      <w:r w:rsidR="00FD3E6B" w:rsidRPr="003252AA">
        <w:rPr>
          <w:rFonts w:ascii="Calibri" w:hAnsi="Calibri" w:cs="Calibri"/>
          <w:color w:val="000000"/>
          <w:shd w:val="clear" w:color="auto" w:fill="FFFFFF"/>
        </w:rPr>
        <w:t xml:space="preserve"> nell’ambito medico, </w:t>
      </w:r>
      <w:r w:rsidRPr="003252AA">
        <w:rPr>
          <w:rFonts w:ascii="Calibri" w:hAnsi="Calibri" w:cs="Calibri"/>
          <w:color w:val="000000"/>
          <w:shd w:val="clear" w:color="auto" w:fill="FFFFFF"/>
        </w:rPr>
        <w:t>attraverso lo sviluppo di due casi di studio</w:t>
      </w:r>
      <w:r w:rsidR="00895682">
        <w:rPr>
          <w:rFonts w:ascii="Calibri" w:hAnsi="Calibri" w:cs="Calibri"/>
          <w:color w:val="000000"/>
          <w:shd w:val="clear" w:color="auto" w:fill="FFFFFF"/>
        </w:rPr>
        <w:t>,</w:t>
      </w:r>
      <w:r w:rsidRPr="003252AA">
        <w:rPr>
          <w:rFonts w:ascii="Calibri" w:hAnsi="Calibri" w:cs="Calibri"/>
          <w:color w:val="000000"/>
          <w:shd w:val="clear" w:color="auto" w:fill="FFFFFF"/>
        </w:rPr>
        <w:t xml:space="preserve"> è stato approfondito il potenziale beneficio derivante dalla </w:t>
      </w:r>
      <w:r w:rsidR="00FD3E6B" w:rsidRPr="003252AA">
        <w:rPr>
          <w:rFonts w:ascii="Calibri" w:hAnsi="Calibri" w:cs="Calibri"/>
          <w:b/>
          <w:bCs/>
          <w:color w:val="000000"/>
          <w:shd w:val="clear" w:color="auto" w:fill="FFFFFF"/>
        </w:rPr>
        <w:t>valutazione di conformità</w:t>
      </w:r>
      <w:r w:rsidRPr="003252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accreditata</w:t>
      </w:r>
      <w:r w:rsidR="00FD3E6B" w:rsidRPr="003252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3252AA">
        <w:rPr>
          <w:rFonts w:ascii="Calibri" w:hAnsi="Calibri" w:cs="Calibri"/>
          <w:b/>
          <w:bCs/>
          <w:color w:val="000000"/>
          <w:shd w:val="clear" w:color="auto" w:fill="FFFFFF"/>
        </w:rPr>
        <w:t>alle norme tecniche sviluppate da ISO</w:t>
      </w:r>
      <w:r w:rsidR="00F57D81" w:rsidRPr="003252AA">
        <w:rPr>
          <w:rFonts w:ascii="Calibri" w:hAnsi="Calibri" w:cs="Calibri"/>
          <w:b/>
          <w:bCs/>
          <w:color w:val="000000"/>
          <w:shd w:val="clear" w:color="auto" w:fill="FFFFFF"/>
        </w:rPr>
        <w:t>,</w:t>
      </w:r>
      <w:r w:rsidRPr="003252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FD3E6B" w:rsidRPr="003252AA">
        <w:rPr>
          <w:rFonts w:ascii="Calibri" w:hAnsi="Calibri" w:cs="Calibri"/>
          <w:color w:val="000000"/>
          <w:shd w:val="clear" w:color="auto" w:fill="FFFFFF"/>
        </w:rPr>
        <w:t>per garantire i consumatori e tutelare le imprese da eventuali responsabilità.</w:t>
      </w:r>
    </w:p>
    <w:p w14:paraId="35DA6559" w14:textId="77777777" w:rsidR="000F7F2F" w:rsidRPr="00FD3E6B" w:rsidRDefault="000F7F2F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40F2C0C0" w14:textId="63140E4D" w:rsidR="003B465F" w:rsidRPr="00391E84" w:rsidRDefault="00FD3E6B" w:rsidP="00150A57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FD3E6B">
        <w:rPr>
          <w:rFonts w:ascii="Calibri" w:hAnsi="Calibri" w:cs="Calibri"/>
          <w:b/>
          <w:bCs/>
          <w:color w:val="000000"/>
          <w:shd w:val="clear" w:color="auto" w:fill="FFFFFF"/>
        </w:rPr>
        <w:t>Il punto di partenza dell’Osservatorio è l’AI Act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 che pone l’accento sulla necessità di organismi notificati per la gestione delle problematiche legate ai sistemi IA ad alto rischio. Infatti, se da una parte l’IA </w:t>
      </w:r>
      <w:r w:rsidRPr="003252AA">
        <w:rPr>
          <w:rFonts w:ascii="Calibri" w:hAnsi="Calibri" w:cs="Calibri"/>
          <w:color w:val="000000"/>
          <w:shd w:val="clear" w:color="auto" w:fill="FFFFFF"/>
        </w:rPr>
        <w:t>offre possibilità senza precedenti per l'innovazione e il miglioramento della qualità della vita, dall’altra solleva anche questioni significative relative alla sicurezza, alla privacy, all'equità e all'etica.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 In </w:t>
      </w:r>
      <w:r w:rsidRPr="00147CBE">
        <w:rPr>
          <w:rFonts w:ascii="Calibri" w:hAnsi="Calibri" w:cs="Calibri"/>
          <w:color w:val="000000"/>
          <w:shd w:val="clear" w:color="auto" w:fill="FFFFFF"/>
        </w:rPr>
        <w:t xml:space="preserve">questo contesto, l'Osservatorio </w:t>
      </w:r>
      <w:r w:rsidR="00391E84">
        <w:rPr>
          <w:rFonts w:ascii="Calibri" w:hAnsi="Calibri" w:cs="Calibri"/>
          <w:color w:val="000000"/>
          <w:shd w:val="clear" w:color="auto" w:fill="FFFFFF"/>
        </w:rPr>
        <w:t>evidenzia</w:t>
      </w:r>
      <w:r w:rsidRPr="00147CBE">
        <w:rPr>
          <w:rFonts w:ascii="Calibri" w:hAnsi="Calibri" w:cs="Calibri"/>
          <w:color w:val="000000"/>
          <w:shd w:val="clear" w:color="auto" w:fill="FFFFFF"/>
        </w:rPr>
        <w:t xml:space="preserve"> come </w:t>
      </w:r>
      <w:r w:rsidRPr="00147CBE">
        <w:rPr>
          <w:rFonts w:ascii="Calibri" w:hAnsi="Calibri" w:cs="Calibri"/>
          <w:b/>
          <w:bCs/>
          <w:color w:val="000000"/>
          <w:shd w:val="clear" w:color="auto" w:fill="FFFFFF"/>
        </w:rPr>
        <w:t>l'accreditamento</w:t>
      </w:r>
      <w:r w:rsidR="00F57D81" w:rsidRPr="00147CB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potrebbe</w:t>
      </w:r>
      <w:r w:rsidRPr="00147CB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support</w:t>
      </w:r>
      <w:r w:rsidR="00F57D81" w:rsidRPr="00147CBE">
        <w:rPr>
          <w:rFonts w:ascii="Calibri" w:hAnsi="Calibri" w:cs="Calibri"/>
          <w:b/>
          <w:bCs/>
          <w:color w:val="000000"/>
          <w:shd w:val="clear" w:color="auto" w:fill="FFFFFF"/>
        </w:rPr>
        <w:t>are</w:t>
      </w:r>
      <w:r w:rsidRPr="00147CB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F57D81" w:rsidRPr="00147CBE">
        <w:rPr>
          <w:rFonts w:ascii="Calibri" w:hAnsi="Calibri" w:cs="Calibri"/>
          <w:b/>
          <w:bCs/>
          <w:color w:val="000000"/>
          <w:shd w:val="clear" w:color="auto" w:fill="FFFFFF"/>
        </w:rPr>
        <w:t>lo sviluppo di sistemi di IA affidabili e sicuri che tutelino i diritti fondamentali dei cittadini.</w:t>
      </w:r>
    </w:p>
    <w:p w14:paraId="1B354C8D" w14:textId="77777777" w:rsidR="003B465F" w:rsidRDefault="003B465F" w:rsidP="00150A57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4B57BF94" w14:textId="5EA34D74" w:rsidR="00150A57" w:rsidRPr="00527CB8" w:rsidRDefault="009A14EC" w:rsidP="00150A57">
      <w:pPr>
        <w:jc w:val="both"/>
        <w:rPr>
          <w:rFonts w:eastAsia="Verdana"/>
          <w:spacing w:val="10"/>
          <w:szCs w:val="18"/>
          <w:lang w:bidi="it-IT"/>
        </w:rPr>
      </w:pPr>
      <w:r>
        <w:rPr>
          <w:rFonts w:ascii="Calibri" w:hAnsi="Calibri" w:cs="Calibri"/>
          <w:color w:val="000000"/>
          <w:shd w:val="clear" w:color="auto" w:fill="FFFFFF"/>
        </w:rPr>
        <w:t>I</w:t>
      </w:r>
      <w:r w:rsidR="00150A57" w:rsidRPr="003B465F">
        <w:rPr>
          <w:rFonts w:ascii="Calibri" w:hAnsi="Calibri" w:cs="Calibri"/>
          <w:color w:val="000000"/>
          <w:shd w:val="clear" w:color="auto" w:fill="FFFFFF"/>
        </w:rPr>
        <w:t xml:space="preserve">l ruolo di </w:t>
      </w:r>
      <w:r w:rsidR="00150A57" w:rsidRPr="003B465F">
        <w:rPr>
          <w:rFonts w:ascii="Calibri" w:hAnsi="Calibri" w:cs="Calibri"/>
          <w:b/>
          <w:bCs/>
          <w:color w:val="000000"/>
          <w:shd w:val="clear" w:color="auto" w:fill="FFFFFF"/>
        </w:rPr>
        <w:t>Accredia</w:t>
      </w:r>
      <w:r w:rsidR="00150A57" w:rsidRPr="003B465F">
        <w:rPr>
          <w:rFonts w:ascii="Calibri" w:hAnsi="Calibri" w:cs="Calibri"/>
          <w:color w:val="000000"/>
          <w:shd w:val="clear" w:color="auto" w:fill="FFFFFF"/>
        </w:rPr>
        <w:t xml:space="preserve">, l’Ente italiano di accreditamento, sarà quello di supportare le Autorità, che rappresenteranno la governance in questo settore, nel garantire la competenza degli organismi </w:t>
      </w:r>
      <w:r w:rsidR="00B62D7E">
        <w:rPr>
          <w:rFonts w:ascii="Calibri" w:hAnsi="Calibri" w:cs="Calibri"/>
          <w:color w:val="000000"/>
          <w:shd w:val="clear" w:color="auto" w:fill="FFFFFF"/>
        </w:rPr>
        <w:t xml:space="preserve">e </w:t>
      </w:r>
      <w:r w:rsidR="00B62D7E" w:rsidRPr="00147CBE">
        <w:rPr>
          <w:rFonts w:ascii="Calibri" w:hAnsi="Calibri" w:cs="Calibri"/>
          <w:color w:val="000000"/>
          <w:shd w:val="clear" w:color="auto" w:fill="FFFFFF"/>
        </w:rPr>
        <w:t xml:space="preserve">dei laboratori </w:t>
      </w:r>
      <w:r w:rsidR="00150A57" w:rsidRPr="00147CBE">
        <w:rPr>
          <w:rFonts w:ascii="Calibri" w:hAnsi="Calibri" w:cs="Calibri"/>
          <w:color w:val="000000"/>
          <w:shd w:val="clear" w:color="auto" w:fill="FFFFFF"/>
        </w:rPr>
        <w:t xml:space="preserve">che </w:t>
      </w:r>
      <w:r w:rsidR="00391E84">
        <w:rPr>
          <w:rFonts w:ascii="Calibri" w:hAnsi="Calibri" w:cs="Calibri"/>
          <w:color w:val="000000"/>
          <w:shd w:val="clear" w:color="auto" w:fill="FFFFFF"/>
        </w:rPr>
        <w:t xml:space="preserve">saranno chiamati </w:t>
      </w:r>
      <w:r w:rsidR="00150A57" w:rsidRPr="00147CBE"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="00B62D7E" w:rsidRPr="00147CBE">
        <w:rPr>
          <w:rFonts w:ascii="Calibri" w:hAnsi="Calibri" w:cs="Calibri"/>
          <w:color w:val="000000"/>
          <w:shd w:val="clear" w:color="auto" w:fill="FFFFFF"/>
        </w:rPr>
        <w:t>valutare la conformità de</w:t>
      </w:r>
      <w:r w:rsidR="00150A57" w:rsidRPr="00147CBE">
        <w:rPr>
          <w:rFonts w:ascii="Calibri" w:hAnsi="Calibri" w:cs="Calibri"/>
          <w:color w:val="000000"/>
          <w:shd w:val="clear" w:color="auto" w:fill="FFFFFF"/>
        </w:rPr>
        <w:t xml:space="preserve">i sistemi di IA </w:t>
      </w:r>
      <w:r w:rsidR="00B62D7E" w:rsidRPr="00147CBE">
        <w:rPr>
          <w:rFonts w:ascii="Calibri" w:hAnsi="Calibri" w:cs="Calibri"/>
          <w:color w:val="000000"/>
          <w:shd w:val="clear" w:color="auto" w:fill="FFFFFF"/>
        </w:rPr>
        <w:t>alle</w:t>
      </w:r>
      <w:r w:rsidR="00150A57" w:rsidRPr="00147CBE">
        <w:rPr>
          <w:rFonts w:ascii="Calibri" w:hAnsi="Calibri" w:cs="Calibri"/>
          <w:color w:val="000000"/>
          <w:shd w:val="clear" w:color="auto" w:fill="FFFFFF"/>
        </w:rPr>
        <w:t xml:space="preserve"> norme tecniche</w:t>
      </w:r>
      <w:r w:rsidR="00895682">
        <w:rPr>
          <w:rFonts w:ascii="Calibri" w:hAnsi="Calibri" w:cs="Calibri"/>
          <w:color w:val="000000"/>
          <w:shd w:val="clear" w:color="auto" w:fill="FFFFFF"/>
        </w:rPr>
        <w:t>; tali norme</w:t>
      </w:r>
      <w:r w:rsidR="00B62D7E" w:rsidRPr="00147CBE">
        <w:rPr>
          <w:rFonts w:ascii="Calibri" w:hAnsi="Calibri" w:cs="Calibri"/>
          <w:color w:val="000000"/>
          <w:shd w:val="clear" w:color="auto" w:fill="FFFFFF"/>
        </w:rPr>
        <w:t xml:space="preserve"> saranno sviluppate dagli Enti di Normazione europei</w:t>
      </w:r>
      <w:r w:rsidR="00150A57" w:rsidRPr="00147CBE">
        <w:rPr>
          <w:rFonts w:ascii="Calibri" w:hAnsi="Calibri" w:cs="Calibri"/>
          <w:color w:val="000000"/>
          <w:shd w:val="clear" w:color="auto" w:fill="FFFFFF"/>
        </w:rPr>
        <w:t>, rendendo più chiare ed efficaci le procedure necessarie all'adeguamento all’AI Act.</w:t>
      </w:r>
      <w:r w:rsidR="00150A57" w:rsidRPr="00527CB8">
        <w:rPr>
          <w:rFonts w:eastAsia="Verdana"/>
          <w:spacing w:val="10"/>
          <w:szCs w:val="18"/>
          <w:lang w:bidi="it-IT"/>
        </w:rPr>
        <w:t xml:space="preserve"> </w:t>
      </w:r>
    </w:p>
    <w:p w14:paraId="273F635C" w14:textId="77777777" w:rsidR="007F1339" w:rsidRDefault="007F1339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658BDF31" w14:textId="0644A54A" w:rsidR="00FD3E6B" w:rsidRDefault="00FD3E6B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FD3E6B">
        <w:rPr>
          <w:rFonts w:ascii="Calibri" w:hAnsi="Calibri" w:cs="Calibri"/>
          <w:color w:val="000000"/>
          <w:shd w:val="clear" w:color="auto" w:fill="FFFFFF"/>
        </w:rPr>
        <w:lastRenderedPageBreak/>
        <w:t xml:space="preserve">Solo nel caso in cui la procedura di valutazione della conformità abbia esito positivo, potrà essere apposta la </w:t>
      </w:r>
      <w:r w:rsidRPr="00FD3E6B">
        <w:rPr>
          <w:rFonts w:ascii="Calibri" w:hAnsi="Calibri" w:cs="Calibri"/>
          <w:b/>
          <w:bCs/>
          <w:color w:val="000000"/>
          <w:shd w:val="clear" w:color="auto" w:fill="FFFFFF"/>
        </w:rPr>
        <w:t>marcatura CE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, che testimonierà il rispetto della normativa. </w:t>
      </w:r>
      <w:r w:rsidR="00DA7E9E" w:rsidRPr="00DA7E9E">
        <w:rPr>
          <w:rFonts w:ascii="Calibri" w:hAnsi="Calibri" w:cs="Calibri"/>
          <w:color w:val="000000"/>
          <w:shd w:val="clear" w:color="auto" w:fill="FFFFFF"/>
        </w:rPr>
        <w:t>I sistemi di IA ad alto rischio dovranno dunque essere conformi a una serie di requisiti volti a minimizzare i potenziali danni legati al loro utilizzo</w:t>
      </w:r>
      <w:r w:rsidR="00147CBE">
        <w:rPr>
          <w:rFonts w:ascii="Calibri" w:hAnsi="Calibri" w:cs="Calibri"/>
          <w:color w:val="000000"/>
          <w:shd w:val="clear" w:color="auto" w:fill="FFFFFF"/>
        </w:rPr>
        <w:t xml:space="preserve">, tra i quali ci sono </w:t>
      </w:r>
      <w:r w:rsidR="00AE61E4">
        <w:rPr>
          <w:rFonts w:ascii="Calibri" w:hAnsi="Calibri" w:cs="Calibri"/>
          <w:color w:val="000000"/>
          <w:shd w:val="clear" w:color="auto" w:fill="FFFFFF"/>
        </w:rPr>
        <w:t>misure di cybersicurezza, qualità del data set e requisiti di supervisione umana.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ACAFC31" w14:textId="77777777" w:rsidR="001624EF" w:rsidRPr="00FD3E6B" w:rsidRDefault="001624EF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6E1934B4" w14:textId="12149149" w:rsidR="00801678" w:rsidRPr="00AE61E4" w:rsidRDefault="00801678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AE61E4">
        <w:rPr>
          <w:rFonts w:ascii="Calibri" w:hAnsi="Calibri" w:cs="Calibri"/>
          <w:color w:val="000000"/>
          <w:shd w:val="clear" w:color="auto" w:fill="FFFFFF"/>
        </w:rPr>
        <w:t>In ambito medico l’applicazione di sistemi di IA rientra tra gli utilizzi che prevedono l’intervento di un organismo notificato. L’Osservatorio, in tale ambito, sviluppa due casi di studio</w:t>
      </w:r>
      <w:r w:rsidR="00AE61E4" w:rsidRPr="00AE61E4">
        <w:rPr>
          <w:rFonts w:ascii="Calibri" w:hAnsi="Calibri" w:cs="Calibri"/>
          <w:color w:val="000000"/>
          <w:shd w:val="clear" w:color="auto" w:fill="FFFFFF"/>
        </w:rPr>
        <w:t xml:space="preserve"> – uno sulla </w:t>
      </w:r>
      <w:proofErr w:type="spellStart"/>
      <w:r w:rsidR="00AE61E4" w:rsidRPr="00AE61E4">
        <w:rPr>
          <w:rFonts w:ascii="Calibri" w:hAnsi="Calibri" w:cs="Calibri"/>
          <w:b/>
          <w:bCs/>
          <w:color w:val="000000"/>
          <w:shd w:val="clear" w:color="auto" w:fill="FFFFFF"/>
        </w:rPr>
        <w:t>detection</w:t>
      </w:r>
      <w:proofErr w:type="spellEnd"/>
      <w:r w:rsidR="00AE61E4" w:rsidRPr="00AE61E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del melanoma</w:t>
      </w:r>
      <w:r w:rsidR="00AE61E4" w:rsidRPr="00AE61E4">
        <w:rPr>
          <w:rFonts w:ascii="Calibri" w:hAnsi="Calibri" w:cs="Calibri"/>
          <w:color w:val="000000"/>
          <w:shd w:val="clear" w:color="auto" w:fill="FFFFFF"/>
        </w:rPr>
        <w:t xml:space="preserve"> e uno per la stratificazione dei pazienti con </w:t>
      </w:r>
      <w:r w:rsidR="00AE61E4" w:rsidRPr="00AE61E4">
        <w:rPr>
          <w:rFonts w:ascii="Calibri" w:hAnsi="Calibri" w:cs="Calibri"/>
          <w:b/>
          <w:bCs/>
          <w:color w:val="000000"/>
          <w:shd w:val="clear" w:color="auto" w:fill="FFFFFF"/>
        </w:rPr>
        <w:t>sclerosi multipla</w:t>
      </w:r>
      <w:r w:rsidR="00AE61E4" w:rsidRPr="00AE61E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E61E4" w:rsidRPr="00AE61E4">
        <w:rPr>
          <w:rFonts w:ascii="Calibri" w:hAnsi="Calibri" w:cs="Calibri"/>
          <w:strike/>
          <w:color w:val="000000"/>
          <w:shd w:val="clear" w:color="auto" w:fill="FFFFFF"/>
        </w:rPr>
        <w:t xml:space="preserve"> </w:t>
      </w:r>
      <w:r w:rsidRPr="00AE61E4">
        <w:rPr>
          <w:rFonts w:ascii="Calibri" w:hAnsi="Calibri" w:cs="Calibri"/>
          <w:color w:val="000000"/>
          <w:shd w:val="clear" w:color="auto" w:fill="FFFFFF"/>
        </w:rPr>
        <w:t xml:space="preserve"> simulando una verifica della conformità alla linea guida ISO/IEC TR 24027:2021 per la gestione dei </w:t>
      </w:r>
      <w:proofErr w:type="spellStart"/>
      <w:r w:rsidRPr="00AE61E4">
        <w:rPr>
          <w:rFonts w:ascii="Calibri" w:hAnsi="Calibri" w:cs="Calibri"/>
          <w:color w:val="000000"/>
          <w:shd w:val="clear" w:color="auto" w:fill="FFFFFF"/>
        </w:rPr>
        <w:t>bias</w:t>
      </w:r>
      <w:proofErr w:type="spellEnd"/>
      <w:r w:rsidRPr="00AE61E4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C52767" w:rsidRPr="00AE61E4">
        <w:rPr>
          <w:rFonts w:ascii="Calibri" w:hAnsi="Calibri" w:cs="Calibri"/>
          <w:color w:val="000000"/>
          <w:shd w:val="clear" w:color="auto" w:fill="FFFFFF"/>
        </w:rPr>
        <w:t>La simulazione dei controlli di conformità nello sviluppo dei sistemi di IA e prima del loro rilascio, ha evidenziato l’importanza di un approccio sistematico e tecnico volto a minimizzare il rischio di pregiudizi nei dati con un impatto sull’efficacia dei sistemi di IA.</w:t>
      </w:r>
    </w:p>
    <w:p w14:paraId="046E77A5" w14:textId="77777777" w:rsidR="008A5BAE" w:rsidRDefault="008A5BAE" w:rsidP="008A5BAE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B41711F" w14:textId="5FBCA05B" w:rsidR="008A5BAE" w:rsidRPr="00096451" w:rsidRDefault="008A5BAE" w:rsidP="008A5BAE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096451">
        <w:rPr>
          <w:rFonts w:ascii="Calibri" w:hAnsi="Calibri" w:cs="Calibri"/>
          <w:color w:val="000000"/>
          <w:shd w:val="clear" w:color="auto" w:fill="FFFFFF"/>
        </w:rPr>
        <w:t>Parallelamente, nel settore della Pubblica Amministrazione, il caso di studio con l’</w:t>
      </w:r>
      <w:r w:rsidRPr="00096451">
        <w:rPr>
          <w:rFonts w:ascii="Calibri" w:hAnsi="Calibri" w:cs="Calibri"/>
          <w:b/>
          <w:bCs/>
          <w:color w:val="000000"/>
          <w:shd w:val="clear" w:color="auto" w:fill="FFFFFF"/>
        </w:rPr>
        <w:t>INAIL</w:t>
      </w:r>
      <w:r w:rsidR="004B21FC" w:rsidRPr="00096451">
        <w:rPr>
          <w:rFonts w:ascii="Calibri" w:hAnsi="Calibri" w:cs="Calibri"/>
          <w:color w:val="000000"/>
          <w:shd w:val="clear" w:color="auto" w:fill="FFFFFF"/>
        </w:rPr>
        <w:t xml:space="preserve"> contenuto nell’Osservatorio</w:t>
      </w:r>
      <w:r w:rsidRPr="00096451">
        <w:rPr>
          <w:rFonts w:ascii="Calibri" w:hAnsi="Calibri" w:cs="Calibri"/>
          <w:color w:val="000000"/>
          <w:shd w:val="clear" w:color="auto" w:fill="FFFFFF"/>
        </w:rPr>
        <w:t xml:space="preserve"> evidenzia l'importanza della norma ISO 42001:2023 sul Quality Management per i sistemi di IA</w:t>
      </w:r>
      <w:r w:rsidR="004B21FC" w:rsidRPr="00096451">
        <w:rPr>
          <w:rFonts w:ascii="Calibri" w:hAnsi="Calibri" w:cs="Calibri"/>
          <w:color w:val="000000"/>
          <w:shd w:val="clear" w:color="auto" w:fill="FFFFFF"/>
        </w:rPr>
        <w:t xml:space="preserve">: </w:t>
      </w:r>
      <w:r w:rsidRPr="00096451">
        <w:rPr>
          <w:rFonts w:ascii="Calibri" w:hAnsi="Calibri" w:cs="Calibri"/>
          <w:color w:val="000000"/>
          <w:shd w:val="clear" w:color="auto" w:fill="FFFFFF"/>
        </w:rPr>
        <w:t>l'adeguamento a tale norma assicur</w:t>
      </w:r>
      <w:r w:rsidR="00096451" w:rsidRPr="00096451">
        <w:rPr>
          <w:rFonts w:ascii="Calibri" w:hAnsi="Calibri" w:cs="Calibri"/>
          <w:color w:val="000000"/>
          <w:shd w:val="clear" w:color="auto" w:fill="FFFFFF"/>
        </w:rPr>
        <w:t>a</w:t>
      </w:r>
      <w:r w:rsidRPr="00096451">
        <w:rPr>
          <w:rFonts w:ascii="Calibri" w:hAnsi="Calibri" w:cs="Calibri"/>
          <w:color w:val="000000"/>
          <w:shd w:val="clear" w:color="auto" w:fill="FFFFFF"/>
        </w:rPr>
        <w:t xml:space="preserve"> che ogni processo decisionale automatizzato sia sottoposto a controlli rigorosi prima di essere implementato</w:t>
      </w:r>
      <w:r w:rsidR="00096451" w:rsidRPr="00096451">
        <w:rPr>
          <w:rFonts w:ascii="Calibri" w:hAnsi="Calibri" w:cs="Calibri"/>
          <w:color w:val="000000"/>
          <w:shd w:val="clear" w:color="auto" w:fill="FFFFFF"/>
        </w:rPr>
        <w:t>, ap</w:t>
      </w:r>
      <w:r w:rsidRPr="00096451">
        <w:rPr>
          <w:rFonts w:ascii="Calibri" w:hAnsi="Calibri" w:cs="Calibri"/>
          <w:color w:val="000000"/>
          <w:shd w:val="clear" w:color="auto" w:fill="FFFFFF"/>
        </w:rPr>
        <w:t xml:space="preserve">proccio particolarmente pertinente nell'ottica dell’AI Act, che pone in risalto l'importanza di una gestione adeguata del rischio e della qualità nell'IA. </w:t>
      </w:r>
    </w:p>
    <w:p w14:paraId="5EC5C526" w14:textId="77777777" w:rsidR="008E3619" w:rsidRPr="00FD3E6B" w:rsidRDefault="008E3619" w:rsidP="00FD3E6B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4B419D26" w14:textId="2C497C69" w:rsidR="00FD3E6B" w:rsidRDefault="00FD3E6B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FD3E6B">
        <w:rPr>
          <w:rFonts w:ascii="Calibri" w:hAnsi="Calibri" w:cs="Calibri"/>
          <w:color w:val="000000"/>
          <w:shd w:val="clear" w:color="auto" w:fill="FFFFFF"/>
        </w:rPr>
        <w:t xml:space="preserve">“Come in altri regolamenti europei, anche l’AI Act richiama il ruolo delle autorità di notifica e degli organismi notificati nei casi </w:t>
      </w:r>
      <w:r w:rsidR="00D058BD">
        <w:rPr>
          <w:rFonts w:ascii="Calibri" w:hAnsi="Calibri" w:cs="Calibri"/>
          <w:color w:val="000000"/>
          <w:shd w:val="clear" w:color="auto" w:fill="FFFFFF"/>
        </w:rPr>
        <w:t>in cui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 le esigenze di tutela dei cittadini europei richiedano particolare attenzione - spiega </w:t>
      </w:r>
      <w:r w:rsidRPr="00FD3E6B">
        <w:rPr>
          <w:rFonts w:ascii="Calibri" w:hAnsi="Calibri" w:cs="Calibri"/>
          <w:b/>
          <w:bCs/>
          <w:color w:val="000000"/>
          <w:shd w:val="clear" w:color="auto" w:fill="FFFFFF"/>
        </w:rPr>
        <w:t>Massimo De Felice, Presidente di Accredia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. – La formazione riveste un ruolo cruciale, perché per garantire che l'implementazione dei sistemi IA sia conforme agli standard etici e normativi, è essenziale che professionisti, sviluppatori e organizzazioni acquisiscano una solida comprensione delle tecnologie emergenti e dei relativi impatti. In questo contesto – conclude </w:t>
      </w:r>
      <w:r w:rsidR="003C0126">
        <w:rPr>
          <w:rFonts w:ascii="Calibri" w:hAnsi="Calibri" w:cs="Calibri"/>
          <w:color w:val="000000"/>
          <w:shd w:val="clear" w:color="auto" w:fill="FFFFFF"/>
        </w:rPr>
        <w:t>–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C0126">
        <w:rPr>
          <w:rFonts w:ascii="Calibri" w:hAnsi="Calibri" w:cs="Calibri"/>
          <w:color w:val="000000"/>
          <w:shd w:val="clear" w:color="auto" w:fill="FFFFFF"/>
        </w:rPr>
        <w:t xml:space="preserve">le 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iniziative educative </w:t>
      </w:r>
      <w:r w:rsidR="003C0126">
        <w:rPr>
          <w:rFonts w:ascii="Calibri" w:hAnsi="Calibri" w:cs="Calibri"/>
          <w:color w:val="000000"/>
          <w:shd w:val="clear" w:color="auto" w:fill="FFFFFF"/>
        </w:rPr>
        <w:t xml:space="preserve">proposte da Accredia 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 Academy offrono un approccio strutturato per sviluppare competenze specializzate, promuovendo l'uso </w:t>
      </w:r>
      <w:r w:rsidR="003C0126">
        <w:rPr>
          <w:rFonts w:ascii="Calibri" w:hAnsi="Calibri" w:cs="Calibri"/>
          <w:color w:val="000000"/>
          <w:shd w:val="clear" w:color="auto" w:fill="FFFFFF"/>
        </w:rPr>
        <w:t>tecnicamente adeguato</w:t>
      </w:r>
      <w:r w:rsidRPr="00FD3E6B">
        <w:rPr>
          <w:rFonts w:ascii="Calibri" w:hAnsi="Calibri" w:cs="Calibri"/>
          <w:color w:val="000000"/>
          <w:shd w:val="clear" w:color="auto" w:fill="FFFFFF"/>
        </w:rPr>
        <w:t xml:space="preserve"> e sicuro dell'IA nelle aziende e nelle istituzioni”. </w:t>
      </w:r>
    </w:p>
    <w:p w14:paraId="209271E6" w14:textId="77777777" w:rsidR="008E3619" w:rsidRPr="00FD3E6B" w:rsidRDefault="008E3619" w:rsidP="00FD3E6B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6C74A27E" w14:textId="3BD32CBF" w:rsidR="00D9525F" w:rsidRPr="00D9525F" w:rsidRDefault="00D9525F" w:rsidP="00D9525F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D9525F">
        <w:rPr>
          <w:rFonts w:ascii="Calibri" w:hAnsi="Calibri" w:cs="Calibri"/>
          <w:color w:val="000000"/>
          <w:shd w:val="clear" w:color="auto" w:fill="FFFFFF"/>
        </w:rPr>
        <w:t>“La definizione di standard e norme tecniche ha un ruolo cruciale nell’applicazione dell’AI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D9525F">
        <w:rPr>
          <w:rFonts w:ascii="Calibri" w:hAnsi="Calibri" w:cs="Calibri"/>
          <w:color w:val="000000"/>
          <w:shd w:val="clear" w:color="auto" w:fill="FFFFFF"/>
        </w:rPr>
        <w:t>Act - spiega il </w:t>
      </w:r>
      <w:r w:rsidRPr="00D9525F">
        <w:rPr>
          <w:rFonts w:ascii="Calibri" w:hAnsi="Calibri" w:cs="Calibri"/>
          <w:b/>
          <w:bCs/>
          <w:color w:val="000000"/>
          <w:shd w:val="clear" w:color="auto" w:fill="FFFFFF"/>
        </w:rPr>
        <w:t>Prof. Daniele Nardi, responsabile del progetto per il CINI-AIIS</w:t>
      </w:r>
      <w:r w:rsidRPr="00D9525F">
        <w:rPr>
          <w:rFonts w:ascii="Calibri" w:hAnsi="Calibri" w:cs="Calibri"/>
          <w:color w:val="00000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hd w:val="clear" w:color="auto" w:fill="FFFFFF"/>
        </w:rPr>
        <w:t xml:space="preserve">- </w:t>
      </w:r>
      <w:r w:rsidRPr="00D9525F">
        <w:rPr>
          <w:rFonts w:ascii="Calibri" w:hAnsi="Calibri" w:cs="Calibri"/>
          <w:color w:val="000000"/>
          <w:shd w:val="clear" w:color="auto" w:fill="FFFFFF"/>
        </w:rPr>
        <w:t xml:space="preserve">Il Laboratorio </w:t>
      </w:r>
      <w:proofErr w:type="spellStart"/>
      <w:r w:rsidRPr="00D9525F">
        <w:rPr>
          <w:rFonts w:ascii="Calibri" w:hAnsi="Calibri" w:cs="Calibri"/>
          <w:color w:val="000000"/>
          <w:shd w:val="clear" w:color="auto" w:fill="FFFFFF"/>
        </w:rPr>
        <w:t>Artificial</w:t>
      </w:r>
      <w:proofErr w:type="spellEnd"/>
      <w:r w:rsidRPr="00D9525F">
        <w:rPr>
          <w:rFonts w:ascii="Calibri" w:hAnsi="Calibri" w:cs="Calibri"/>
          <w:color w:val="000000"/>
          <w:shd w:val="clear" w:color="auto" w:fill="FFFFFF"/>
        </w:rPr>
        <w:t xml:space="preserve"> Intelligence and </w:t>
      </w:r>
      <w:proofErr w:type="spellStart"/>
      <w:r w:rsidRPr="00D9525F">
        <w:rPr>
          <w:rFonts w:ascii="Calibri" w:hAnsi="Calibri" w:cs="Calibri"/>
          <w:color w:val="000000"/>
          <w:shd w:val="clear" w:color="auto" w:fill="FFFFFF"/>
        </w:rPr>
        <w:t>Intelligent</w:t>
      </w:r>
      <w:proofErr w:type="spellEnd"/>
      <w:r w:rsidRPr="00D9525F">
        <w:rPr>
          <w:rFonts w:ascii="Calibri" w:hAnsi="Calibri" w:cs="Calibri"/>
          <w:color w:val="000000"/>
          <w:shd w:val="clear" w:color="auto" w:fill="FFFFFF"/>
        </w:rPr>
        <w:t xml:space="preserve"> Systems del CINI contribuisce attivamente a questo percorso, interagendo con diversi attori istituzionali ed in particolare con Accredia, con l’obiettivo di fornire il supporto tecnico-scientifico necessario. Nel progetto con Accredia, ha rivestito particolare importanza lo sviluppo di cosiddetti </w:t>
      </w:r>
      <w:proofErr w:type="spellStart"/>
      <w:r w:rsidRPr="00D9525F">
        <w:rPr>
          <w:rFonts w:ascii="Calibri" w:hAnsi="Calibri" w:cs="Calibri"/>
          <w:color w:val="000000"/>
          <w:shd w:val="clear" w:color="auto" w:fill="FFFFFF"/>
        </w:rPr>
        <w:t>Proof</w:t>
      </w:r>
      <w:proofErr w:type="spellEnd"/>
      <w:r w:rsidRPr="00D9525F">
        <w:rPr>
          <w:rFonts w:ascii="Calibri" w:hAnsi="Calibri" w:cs="Calibri"/>
          <w:color w:val="000000"/>
          <w:shd w:val="clear" w:color="auto" w:fill="FFFFFF"/>
        </w:rPr>
        <w:t>-of-concept, ossia esempi concreti di applicazione di standard: solo attraverso una sperimentazione dedicata si riescono a definire i passi di un processo che rappresenta la controparte operativa dell’azione volta a rendere l’utilizzo dei sistemi di IA sicuro e rispettoso dei diritti fondamentali”.</w:t>
      </w:r>
    </w:p>
    <w:p w14:paraId="2CF7EFDA" w14:textId="77777777" w:rsidR="00932F96" w:rsidRPr="009B227E" w:rsidRDefault="00932F96" w:rsidP="00905D74">
      <w:pPr>
        <w:pStyle w:val="Default"/>
        <w:rPr>
          <w:shd w:val="clear" w:color="auto" w:fill="FFFFFF"/>
        </w:rPr>
      </w:pPr>
    </w:p>
    <w:p w14:paraId="17C76495" w14:textId="77777777" w:rsidR="00C26DF4" w:rsidRDefault="00C26DF4" w:rsidP="00C26DF4">
      <w:pPr>
        <w:pStyle w:val="Default"/>
        <w:rPr>
          <w:sz w:val="23"/>
          <w:szCs w:val="23"/>
        </w:rPr>
      </w:pPr>
    </w:p>
    <w:p w14:paraId="01BF27A0" w14:textId="08E6C2AF" w:rsidR="00367723" w:rsidRPr="00367723" w:rsidRDefault="00367723" w:rsidP="00C26DF4">
      <w:pPr>
        <w:pStyle w:val="Default"/>
        <w:rPr>
          <w:rFonts w:cstheme="minorHAnsi"/>
          <w:b/>
          <w:bCs/>
          <w:sz w:val="22"/>
          <w:szCs w:val="22"/>
        </w:rPr>
      </w:pPr>
      <w:r w:rsidRPr="00367723">
        <w:rPr>
          <w:rFonts w:cstheme="minorHAnsi"/>
          <w:b/>
          <w:bCs/>
          <w:sz w:val="22"/>
          <w:szCs w:val="22"/>
        </w:rPr>
        <w:t>***</w:t>
      </w:r>
    </w:p>
    <w:p w14:paraId="7F2DF2D3" w14:textId="77777777" w:rsidR="00367723" w:rsidRDefault="00367723">
      <w:pPr>
        <w:rPr>
          <w:rFonts w:cstheme="minorHAnsi"/>
          <w:b/>
          <w:bCs/>
          <w:sz w:val="22"/>
          <w:szCs w:val="22"/>
          <w:u w:val="single"/>
        </w:rPr>
      </w:pPr>
    </w:p>
    <w:p w14:paraId="5D8C7C2B" w14:textId="77777777" w:rsidR="002F7A57" w:rsidRDefault="002F7A57">
      <w:pPr>
        <w:rPr>
          <w:rFonts w:cstheme="minorHAnsi"/>
          <w:b/>
          <w:bCs/>
          <w:sz w:val="22"/>
          <w:szCs w:val="22"/>
          <w:u w:val="single"/>
        </w:rPr>
      </w:pPr>
    </w:p>
    <w:p w14:paraId="36A8CCF2" w14:textId="77777777" w:rsidR="00D058BD" w:rsidRDefault="00D058BD">
      <w:pPr>
        <w:rPr>
          <w:rFonts w:cstheme="minorHAnsi"/>
          <w:b/>
          <w:bCs/>
          <w:sz w:val="22"/>
          <w:szCs w:val="22"/>
          <w:u w:val="single"/>
        </w:rPr>
      </w:pPr>
    </w:p>
    <w:p w14:paraId="43D78942" w14:textId="3AD6CD3D" w:rsidR="0036490D" w:rsidRPr="00760FEE" w:rsidRDefault="00DD2D67">
      <w:pPr>
        <w:rPr>
          <w:rFonts w:cstheme="minorHAnsi"/>
          <w:b/>
          <w:bCs/>
          <w:sz w:val="22"/>
          <w:szCs w:val="22"/>
          <w:u w:val="single"/>
        </w:rPr>
      </w:pPr>
      <w:r w:rsidRPr="00760FEE">
        <w:rPr>
          <w:rFonts w:cstheme="minorHAnsi"/>
          <w:b/>
          <w:bCs/>
          <w:sz w:val="22"/>
          <w:szCs w:val="22"/>
          <w:u w:val="single"/>
        </w:rPr>
        <w:t xml:space="preserve">Chi è </w:t>
      </w:r>
      <w:r w:rsidR="0036490D" w:rsidRPr="00760FEE">
        <w:rPr>
          <w:rFonts w:cstheme="minorHAnsi"/>
          <w:b/>
          <w:bCs/>
          <w:sz w:val="22"/>
          <w:szCs w:val="22"/>
          <w:u w:val="single"/>
        </w:rPr>
        <w:t xml:space="preserve">Accredia </w:t>
      </w:r>
    </w:p>
    <w:p w14:paraId="4D10E81C" w14:textId="69A32D03" w:rsidR="00B43FDB" w:rsidRPr="00760FEE" w:rsidRDefault="00B43FDB" w:rsidP="0036490D">
      <w:pPr>
        <w:jc w:val="both"/>
        <w:rPr>
          <w:rFonts w:cstheme="minorHAnsi"/>
          <w:i/>
          <w:iCs/>
          <w:sz w:val="22"/>
          <w:szCs w:val="22"/>
        </w:rPr>
      </w:pPr>
      <w:r w:rsidRPr="00760FEE">
        <w:rPr>
          <w:rFonts w:cstheme="minorHAnsi"/>
          <w:b/>
          <w:bCs/>
          <w:i/>
          <w:iCs/>
          <w:sz w:val="22"/>
          <w:szCs w:val="22"/>
        </w:rPr>
        <w:t xml:space="preserve">Accredia </w:t>
      </w:r>
      <w:r w:rsidRPr="00760FEE">
        <w:rPr>
          <w:rFonts w:cstheme="minorHAnsi"/>
          <w:i/>
          <w:iCs/>
          <w:sz w:val="22"/>
          <w:szCs w:val="22"/>
        </w:rPr>
        <w:t xml:space="preserve">è l'Ente unico nazionale di accreditamento designato dal Governo italiano. Il suo compito è attestare la competenza dei laboratori e degli organismi che verificano la </w:t>
      </w:r>
      <w:r w:rsidR="0036490D" w:rsidRPr="00760FEE">
        <w:rPr>
          <w:rFonts w:cstheme="minorHAnsi"/>
          <w:i/>
          <w:iCs/>
          <w:sz w:val="22"/>
          <w:szCs w:val="22"/>
        </w:rPr>
        <w:t>conformità</w:t>
      </w:r>
      <w:r w:rsidRPr="00760FEE">
        <w:rPr>
          <w:rFonts w:cstheme="minorHAnsi"/>
          <w:i/>
          <w:iCs/>
          <w:sz w:val="22"/>
          <w:szCs w:val="22"/>
        </w:rPr>
        <w:t xml:space="preserve"> di prodotti, servizi e professionisti agli standard di riferimento, facilitandone la circolazione a livello internazionale. </w:t>
      </w:r>
    </w:p>
    <w:p w14:paraId="1CA553A4" w14:textId="7108F813" w:rsidR="00B43FDB" w:rsidRPr="00760FEE" w:rsidRDefault="00B43FDB" w:rsidP="0036490D">
      <w:pPr>
        <w:jc w:val="both"/>
        <w:rPr>
          <w:rFonts w:cstheme="minorHAnsi"/>
          <w:i/>
          <w:iCs/>
          <w:sz w:val="22"/>
          <w:szCs w:val="22"/>
        </w:rPr>
      </w:pPr>
      <w:r w:rsidRPr="00760FEE">
        <w:rPr>
          <w:rFonts w:cstheme="minorHAnsi"/>
          <w:i/>
          <w:iCs/>
          <w:sz w:val="22"/>
          <w:szCs w:val="22"/>
        </w:rPr>
        <w:t>Accredia è un’associazione privata senza scopo di lucro che opera sotto la vigilanza del Ministero delle Imprese e del Made in Italy e svolge un’attivit</w:t>
      </w:r>
      <w:r w:rsidR="00DD2D67" w:rsidRPr="00760FEE">
        <w:rPr>
          <w:rFonts w:cstheme="minorHAnsi"/>
          <w:i/>
          <w:iCs/>
          <w:sz w:val="22"/>
          <w:szCs w:val="22"/>
        </w:rPr>
        <w:t>à</w:t>
      </w:r>
      <w:r w:rsidRPr="00760FEE">
        <w:rPr>
          <w:rFonts w:cstheme="minorHAnsi"/>
          <w:i/>
          <w:iCs/>
          <w:sz w:val="22"/>
          <w:szCs w:val="22"/>
        </w:rPr>
        <w:t xml:space="preserve"> di interesse pubblico, a garanzia delle istituzioni, delle imprese e dei consumatori. </w:t>
      </w:r>
    </w:p>
    <w:p w14:paraId="367E687B" w14:textId="1F2AB5C8" w:rsidR="00B43FDB" w:rsidRPr="00760FEE" w:rsidRDefault="00B43FDB">
      <w:pPr>
        <w:rPr>
          <w:rFonts w:cstheme="minorHAnsi"/>
          <w:b/>
          <w:bCs/>
          <w:i/>
          <w:iCs/>
          <w:sz w:val="21"/>
          <w:szCs w:val="21"/>
        </w:rPr>
      </w:pPr>
    </w:p>
    <w:p w14:paraId="6B1D9246" w14:textId="77777777" w:rsidR="007B32E1" w:rsidRPr="00760FEE" w:rsidRDefault="007B32E1">
      <w:pPr>
        <w:rPr>
          <w:rFonts w:cstheme="minorHAnsi"/>
          <w:b/>
          <w:bCs/>
          <w:i/>
          <w:iCs/>
          <w:sz w:val="21"/>
          <w:szCs w:val="21"/>
        </w:rPr>
      </w:pPr>
    </w:p>
    <w:p w14:paraId="74ED8A3F" w14:textId="77777777" w:rsidR="007B32E1" w:rsidRPr="002E2A3D" w:rsidRDefault="007B32E1" w:rsidP="007B32E1">
      <w:pPr>
        <w:jc w:val="both"/>
        <w:rPr>
          <w:rFonts w:cstheme="minorHAnsi"/>
          <w:b/>
          <w:bCs/>
          <w:sz w:val="22"/>
          <w:szCs w:val="22"/>
        </w:rPr>
      </w:pPr>
      <w:r w:rsidRPr="002E2A3D">
        <w:rPr>
          <w:rFonts w:cstheme="minorHAnsi"/>
          <w:b/>
          <w:bCs/>
          <w:sz w:val="22"/>
          <w:szCs w:val="22"/>
        </w:rPr>
        <w:t>Ufficio stampa ACCREDIA Ente Italiano di Accreditamento</w:t>
      </w:r>
    </w:p>
    <w:p w14:paraId="57DD8AC5" w14:textId="77777777" w:rsidR="007B32E1" w:rsidRPr="002E2A3D" w:rsidRDefault="007B32E1" w:rsidP="007B32E1">
      <w:pPr>
        <w:pStyle w:val="Accredia-TESTO"/>
        <w:spacing w:after="0"/>
        <w:rPr>
          <w:rFonts w:asciiTheme="minorHAnsi" w:eastAsiaTheme="minorHAnsi" w:hAnsiTheme="minorHAnsi" w:cstheme="minorHAnsi"/>
          <w:noProof w:val="0"/>
          <w:spacing w:val="0"/>
          <w:kern w:val="2"/>
          <w:sz w:val="22"/>
          <w:szCs w:val="22"/>
          <w:lang w:eastAsia="en-US"/>
          <w14:ligatures w14:val="standardContextual"/>
        </w:rPr>
      </w:pPr>
      <w:r w:rsidRPr="002E2A3D">
        <w:rPr>
          <w:rFonts w:asciiTheme="minorHAnsi" w:eastAsiaTheme="minorHAnsi" w:hAnsiTheme="minorHAnsi" w:cstheme="minorHAnsi"/>
          <w:noProof w:val="0"/>
          <w:spacing w:val="0"/>
          <w:kern w:val="2"/>
          <w:sz w:val="22"/>
          <w:szCs w:val="22"/>
          <w:lang w:eastAsia="en-US"/>
          <w14:ligatures w14:val="standardContextual"/>
        </w:rPr>
        <w:t>Francesca Nizzero - f.nizzero@accredia.it - 338 5611639</w:t>
      </w:r>
    </w:p>
    <w:p w14:paraId="69219961" w14:textId="77777777" w:rsidR="007B32E1" w:rsidRPr="002E2A3D" w:rsidRDefault="007B32E1" w:rsidP="007B32E1">
      <w:pPr>
        <w:jc w:val="both"/>
        <w:rPr>
          <w:rFonts w:cstheme="minorHAnsi"/>
          <w:sz w:val="22"/>
          <w:szCs w:val="22"/>
        </w:rPr>
      </w:pPr>
      <w:r w:rsidRPr="002E2A3D">
        <w:rPr>
          <w:rFonts w:cstheme="minorHAnsi"/>
          <w:sz w:val="22"/>
          <w:szCs w:val="22"/>
        </w:rPr>
        <w:t>Sara Molteni – sara.molteni@axel-comm.it – 347 8489228</w:t>
      </w:r>
    </w:p>
    <w:p w14:paraId="4D48979F" w14:textId="77777777" w:rsidR="007B32E1" w:rsidRPr="00760FEE" w:rsidRDefault="007B32E1">
      <w:pPr>
        <w:rPr>
          <w:rFonts w:cstheme="minorHAnsi"/>
          <w:b/>
          <w:bCs/>
          <w:i/>
          <w:iCs/>
          <w:sz w:val="21"/>
          <w:szCs w:val="21"/>
        </w:rPr>
      </w:pPr>
    </w:p>
    <w:sectPr w:rsidR="007B32E1" w:rsidRPr="00760FEE" w:rsidSect="00F301A1">
      <w:headerReference w:type="default" r:id="rId10"/>
      <w:pgSz w:w="11906" w:h="16838"/>
      <w:pgMar w:top="851" w:right="1134" w:bottom="170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727F" w14:textId="77777777" w:rsidR="00013A14" w:rsidRDefault="00013A14" w:rsidP="0036490D">
      <w:r>
        <w:separator/>
      </w:r>
    </w:p>
  </w:endnote>
  <w:endnote w:type="continuationSeparator" w:id="0">
    <w:p w14:paraId="4E2B3E1B" w14:textId="77777777" w:rsidR="00013A14" w:rsidRDefault="00013A14" w:rsidP="0036490D">
      <w:r>
        <w:continuationSeparator/>
      </w:r>
    </w:p>
  </w:endnote>
  <w:endnote w:type="continuationNotice" w:id="1">
    <w:p w14:paraId="0378F487" w14:textId="77777777" w:rsidR="00013A14" w:rsidRDefault="00013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8C82" w14:textId="77777777" w:rsidR="00013A14" w:rsidRDefault="00013A14" w:rsidP="0036490D">
      <w:r>
        <w:separator/>
      </w:r>
    </w:p>
  </w:footnote>
  <w:footnote w:type="continuationSeparator" w:id="0">
    <w:p w14:paraId="614B9DDB" w14:textId="77777777" w:rsidR="00013A14" w:rsidRDefault="00013A14" w:rsidP="0036490D">
      <w:r>
        <w:continuationSeparator/>
      </w:r>
    </w:p>
  </w:footnote>
  <w:footnote w:type="continuationNotice" w:id="1">
    <w:p w14:paraId="20D76B21" w14:textId="77777777" w:rsidR="00013A14" w:rsidRDefault="00013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E20F" w14:textId="78D74501" w:rsidR="0036490D" w:rsidRDefault="0036490D" w:rsidP="0036490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57F20A2" wp14:editId="5B5C4E25">
          <wp:extent cx="2530444" cy="1181932"/>
          <wp:effectExtent l="0" t="0" r="3810" b="0"/>
          <wp:docPr id="461012820" name="Immagine 461012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821" cy="1239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D00DE"/>
    <w:multiLevelType w:val="hybridMultilevel"/>
    <w:tmpl w:val="0298F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563F"/>
    <w:multiLevelType w:val="hybridMultilevel"/>
    <w:tmpl w:val="2BE69F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51E5"/>
    <w:multiLevelType w:val="hybridMultilevel"/>
    <w:tmpl w:val="5AFE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61D05"/>
    <w:multiLevelType w:val="hybridMultilevel"/>
    <w:tmpl w:val="8A7C2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58236">
    <w:abstractNumId w:val="0"/>
  </w:num>
  <w:num w:numId="2" w16cid:durableId="1674336430">
    <w:abstractNumId w:val="3"/>
  </w:num>
  <w:num w:numId="3" w16cid:durableId="1204292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8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DB"/>
    <w:rsid w:val="000033DD"/>
    <w:rsid w:val="000062C4"/>
    <w:rsid w:val="00013A14"/>
    <w:rsid w:val="00014737"/>
    <w:rsid w:val="000302DE"/>
    <w:rsid w:val="000332C1"/>
    <w:rsid w:val="000457F1"/>
    <w:rsid w:val="00070630"/>
    <w:rsid w:val="000827BF"/>
    <w:rsid w:val="000832F1"/>
    <w:rsid w:val="00096451"/>
    <w:rsid w:val="000A22D1"/>
    <w:rsid w:val="000B34F4"/>
    <w:rsid w:val="000C7CD4"/>
    <w:rsid w:val="000D0586"/>
    <w:rsid w:val="000D571B"/>
    <w:rsid w:val="000F1A2F"/>
    <w:rsid w:val="000F7F2F"/>
    <w:rsid w:val="001001F1"/>
    <w:rsid w:val="0011015B"/>
    <w:rsid w:val="00120903"/>
    <w:rsid w:val="001271D9"/>
    <w:rsid w:val="00133313"/>
    <w:rsid w:val="00140941"/>
    <w:rsid w:val="00141869"/>
    <w:rsid w:val="00142FD3"/>
    <w:rsid w:val="00146063"/>
    <w:rsid w:val="00147CBE"/>
    <w:rsid w:val="00150A57"/>
    <w:rsid w:val="00152A87"/>
    <w:rsid w:val="001624EF"/>
    <w:rsid w:val="001811AF"/>
    <w:rsid w:val="001841FC"/>
    <w:rsid w:val="00190871"/>
    <w:rsid w:val="001934C1"/>
    <w:rsid w:val="001B4892"/>
    <w:rsid w:val="001B4E07"/>
    <w:rsid w:val="001C19C8"/>
    <w:rsid w:val="00202607"/>
    <w:rsid w:val="00243DDB"/>
    <w:rsid w:val="002455F8"/>
    <w:rsid w:val="002658AF"/>
    <w:rsid w:val="00276133"/>
    <w:rsid w:val="002C37D8"/>
    <w:rsid w:val="002D7543"/>
    <w:rsid w:val="002E2A3D"/>
    <w:rsid w:val="002E6DC6"/>
    <w:rsid w:val="002F4C23"/>
    <w:rsid w:val="002F7A57"/>
    <w:rsid w:val="003026BA"/>
    <w:rsid w:val="003252AA"/>
    <w:rsid w:val="00342D7E"/>
    <w:rsid w:val="00343B57"/>
    <w:rsid w:val="00344850"/>
    <w:rsid w:val="00345D2E"/>
    <w:rsid w:val="00360E06"/>
    <w:rsid w:val="0036490D"/>
    <w:rsid w:val="003664B9"/>
    <w:rsid w:val="00367723"/>
    <w:rsid w:val="0037330F"/>
    <w:rsid w:val="00385129"/>
    <w:rsid w:val="00391E84"/>
    <w:rsid w:val="0039374A"/>
    <w:rsid w:val="003B465F"/>
    <w:rsid w:val="003B560A"/>
    <w:rsid w:val="003C0126"/>
    <w:rsid w:val="003D0D91"/>
    <w:rsid w:val="003D1278"/>
    <w:rsid w:val="003D3C14"/>
    <w:rsid w:val="003D64B4"/>
    <w:rsid w:val="003D7659"/>
    <w:rsid w:val="003F4269"/>
    <w:rsid w:val="00407B32"/>
    <w:rsid w:val="0044581F"/>
    <w:rsid w:val="004A6262"/>
    <w:rsid w:val="004B03F0"/>
    <w:rsid w:val="004B21FC"/>
    <w:rsid w:val="004B5C3F"/>
    <w:rsid w:val="004C339C"/>
    <w:rsid w:val="004C4D57"/>
    <w:rsid w:val="004E5854"/>
    <w:rsid w:val="004F3561"/>
    <w:rsid w:val="004F68BB"/>
    <w:rsid w:val="005068C4"/>
    <w:rsid w:val="005140BF"/>
    <w:rsid w:val="005155E4"/>
    <w:rsid w:val="00515B50"/>
    <w:rsid w:val="00515FAF"/>
    <w:rsid w:val="00570C26"/>
    <w:rsid w:val="00587237"/>
    <w:rsid w:val="005874AE"/>
    <w:rsid w:val="00594A4C"/>
    <w:rsid w:val="005A4C63"/>
    <w:rsid w:val="005C623C"/>
    <w:rsid w:val="005E1E20"/>
    <w:rsid w:val="005E54A2"/>
    <w:rsid w:val="005F3863"/>
    <w:rsid w:val="005F5581"/>
    <w:rsid w:val="006530D1"/>
    <w:rsid w:val="00662144"/>
    <w:rsid w:val="00664FA0"/>
    <w:rsid w:val="006671F9"/>
    <w:rsid w:val="006B191A"/>
    <w:rsid w:val="006B296A"/>
    <w:rsid w:val="006C2FBE"/>
    <w:rsid w:val="006E060A"/>
    <w:rsid w:val="006E154F"/>
    <w:rsid w:val="007370DD"/>
    <w:rsid w:val="00760FEE"/>
    <w:rsid w:val="007820FB"/>
    <w:rsid w:val="00782639"/>
    <w:rsid w:val="007B32E1"/>
    <w:rsid w:val="007B6439"/>
    <w:rsid w:val="007C391E"/>
    <w:rsid w:val="007C454B"/>
    <w:rsid w:val="007D78B6"/>
    <w:rsid w:val="007F1339"/>
    <w:rsid w:val="00801678"/>
    <w:rsid w:val="00802E18"/>
    <w:rsid w:val="008104C2"/>
    <w:rsid w:val="00822616"/>
    <w:rsid w:val="00833ABA"/>
    <w:rsid w:val="008719C8"/>
    <w:rsid w:val="00874164"/>
    <w:rsid w:val="00895682"/>
    <w:rsid w:val="008A48D4"/>
    <w:rsid w:val="008A5BAE"/>
    <w:rsid w:val="008A6A53"/>
    <w:rsid w:val="008B1BDF"/>
    <w:rsid w:val="008D69EE"/>
    <w:rsid w:val="008E3619"/>
    <w:rsid w:val="00905D74"/>
    <w:rsid w:val="009241F1"/>
    <w:rsid w:val="00932F96"/>
    <w:rsid w:val="009349A5"/>
    <w:rsid w:val="00947140"/>
    <w:rsid w:val="00952044"/>
    <w:rsid w:val="00971C66"/>
    <w:rsid w:val="009810E7"/>
    <w:rsid w:val="009968E5"/>
    <w:rsid w:val="009969C6"/>
    <w:rsid w:val="009A14EC"/>
    <w:rsid w:val="009B06CA"/>
    <w:rsid w:val="009B227E"/>
    <w:rsid w:val="009B2964"/>
    <w:rsid w:val="009C6310"/>
    <w:rsid w:val="00A07556"/>
    <w:rsid w:val="00A07E2E"/>
    <w:rsid w:val="00A52D6E"/>
    <w:rsid w:val="00A5318F"/>
    <w:rsid w:val="00A70C7E"/>
    <w:rsid w:val="00A71B2E"/>
    <w:rsid w:val="00A969D0"/>
    <w:rsid w:val="00AC1FB8"/>
    <w:rsid w:val="00AD47AD"/>
    <w:rsid w:val="00AD61F5"/>
    <w:rsid w:val="00AE39C8"/>
    <w:rsid w:val="00AE61E4"/>
    <w:rsid w:val="00AF553C"/>
    <w:rsid w:val="00B23F08"/>
    <w:rsid w:val="00B23FBA"/>
    <w:rsid w:val="00B2705E"/>
    <w:rsid w:val="00B300AF"/>
    <w:rsid w:val="00B36342"/>
    <w:rsid w:val="00B37765"/>
    <w:rsid w:val="00B42383"/>
    <w:rsid w:val="00B43FDB"/>
    <w:rsid w:val="00B509B2"/>
    <w:rsid w:val="00B62D7E"/>
    <w:rsid w:val="00B712BD"/>
    <w:rsid w:val="00BC21C8"/>
    <w:rsid w:val="00BE0147"/>
    <w:rsid w:val="00BE2B6C"/>
    <w:rsid w:val="00BF12B8"/>
    <w:rsid w:val="00BF4002"/>
    <w:rsid w:val="00BF7E00"/>
    <w:rsid w:val="00C028A7"/>
    <w:rsid w:val="00C164FF"/>
    <w:rsid w:val="00C179F4"/>
    <w:rsid w:val="00C26DF4"/>
    <w:rsid w:val="00C27F0C"/>
    <w:rsid w:val="00C34B30"/>
    <w:rsid w:val="00C42BD2"/>
    <w:rsid w:val="00C52767"/>
    <w:rsid w:val="00C5733A"/>
    <w:rsid w:val="00C57731"/>
    <w:rsid w:val="00C75BB1"/>
    <w:rsid w:val="00CC446D"/>
    <w:rsid w:val="00CD6E46"/>
    <w:rsid w:val="00CE7EBC"/>
    <w:rsid w:val="00CF108A"/>
    <w:rsid w:val="00CF551E"/>
    <w:rsid w:val="00D058BD"/>
    <w:rsid w:val="00D10138"/>
    <w:rsid w:val="00D1279A"/>
    <w:rsid w:val="00D3245A"/>
    <w:rsid w:val="00D9525F"/>
    <w:rsid w:val="00DA7E9E"/>
    <w:rsid w:val="00DB4FCD"/>
    <w:rsid w:val="00DD0CBC"/>
    <w:rsid w:val="00DD2D67"/>
    <w:rsid w:val="00DE7E0A"/>
    <w:rsid w:val="00E16B35"/>
    <w:rsid w:val="00E24FF7"/>
    <w:rsid w:val="00E3099C"/>
    <w:rsid w:val="00E31E38"/>
    <w:rsid w:val="00E40956"/>
    <w:rsid w:val="00E56569"/>
    <w:rsid w:val="00E56D71"/>
    <w:rsid w:val="00EA2551"/>
    <w:rsid w:val="00ED0D01"/>
    <w:rsid w:val="00EF01B2"/>
    <w:rsid w:val="00F04D8E"/>
    <w:rsid w:val="00F301A1"/>
    <w:rsid w:val="00F30F18"/>
    <w:rsid w:val="00F3537C"/>
    <w:rsid w:val="00F40DE2"/>
    <w:rsid w:val="00F57D81"/>
    <w:rsid w:val="00F64622"/>
    <w:rsid w:val="00F866B8"/>
    <w:rsid w:val="00F931B5"/>
    <w:rsid w:val="00FB24CC"/>
    <w:rsid w:val="00FB47AD"/>
    <w:rsid w:val="00FD3E6B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7D5C"/>
  <w15:docId w15:val="{787DCBD7-9B9F-4396-B62A-98F40527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90D"/>
  </w:style>
  <w:style w:type="paragraph" w:styleId="Pidipagina">
    <w:name w:val="footer"/>
    <w:basedOn w:val="Normale"/>
    <w:link w:val="PidipaginaCarattere"/>
    <w:uiPriority w:val="99"/>
    <w:unhideWhenUsed/>
    <w:rsid w:val="0036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90D"/>
  </w:style>
  <w:style w:type="paragraph" w:styleId="Paragrafoelenco">
    <w:name w:val="List Paragraph"/>
    <w:basedOn w:val="Normale"/>
    <w:uiPriority w:val="34"/>
    <w:qFormat/>
    <w:rsid w:val="00DD2D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0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0FB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820F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Accredia-TESTO">
    <w:name w:val="Accredia-TESTO"/>
    <w:basedOn w:val="Normale"/>
    <w:qFormat/>
    <w:rsid w:val="007B32E1"/>
    <w:pPr>
      <w:suppressAutoHyphens/>
      <w:spacing w:after="180" w:line="260" w:lineRule="exact"/>
      <w:jc w:val="both"/>
    </w:pPr>
    <w:rPr>
      <w:rFonts w:ascii="Verdana" w:eastAsia="Times New Roman" w:hAnsi="Verdana" w:cs="Arial"/>
      <w:noProof/>
      <w:spacing w:val="10"/>
      <w:sz w:val="18"/>
      <w:szCs w:val="18"/>
      <w:lang w:eastAsia="it-IT"/>
    </w:rPr>
  </w:style>
  <w:style w:type="paragraph" w:styleId="Nessunaspaziatura">
    <w:name w:val="No Spacing"/>
    <w:uiPriority w:val="1"/>
    <w:qFormat/>
    <w:rsid w:val="000033DD"/>
    <w:pPr>
      <w:jc w:val="both"/>
    </w:pPr>
    <w:rPr>
      <w:rFonts w:ascii="Verdana" w:eastAsia="Times New Roman" w:hAnsi="Verdana" w:cs="Times New Roman"/>
      <w:sz w:val="18"/>
      <w:szCs w:val="20"/>
      <w:lang w:eastAsia="it-IT"/>
    </w:rPr>
  </w:style>
  <w:style w:type="paragraph" w:customStyle="1" w:styleId="Default">
    <w:name w:val="Default"/>
    <w:rsid w:val="005155E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tab-span">
    <w:name w:val="apple-tab-span"/>
    <w:basedOn w:val="Carpredefinitoparagrafo"/>
    <w:rsid w:val="00B42383"/>
  </w:style>
  <w:style w:type="paragraph" w:styleId="Revisione">
    <w:name w:val="Revision"/>
    <w:hidden/>
    <w:uiPriority w:val="99"/>
    <w:semiHidden/>
    <w:rsid w:val="00ED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74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3608">
                          <w:marLeft w:val="3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653">
                  <w:marLeft w:val="3200"/>
                  <w:marRight w:val="160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9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65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5064">
                          <w:marLeft w:val="3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660">
                  <w:marLeft w:val="3200"/>
                  <w:marRight w:val="160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09D54D4DDB2542BF04BEEC546C1524" ma:contentTypeVersion="18" ma:contentTypeDescription="Creare un nuovo documento." ma:contentTypeScope="" ma:versionID="5d5d9c81cd2bd5bc075cf02bd0724443">
  <xsd:schema xmlns:xsd="http://www.w3.org/2001/XMLSchema" xmlns:xs="http://www.w3.org/2001/XMLSchema" xmlns:p="http://schemas.microsoft.com/office/2006/metadata/properties" xmlns:ns2="b7e798f5-64e6-46f1-b045-f46df10c1ca4" xmlns:ns3="90a8c19d-d2f2-41c7-9ac4-ff9bc13196bc" targetNamespace="http://schemas.microsoft.com/office/2006/metadata/properties" ma:root="true" ma:fieldsID="9ae6222c1bd266782545414b0fea6eb3" ns2:_="" ns3:_="">
    <xsd:import namespace="b7e798f5-64e6-46f1-b045-f46df10c1ca4"/>
    <xsd:import namespace="90a8c19d-d2f2-41c7-9ac4-ff9bc1319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98f5-64e6-46f1-b045-f46df10c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2a8c577-11cc-4f0f-9f36-b00f6ce65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c19d-d2f2-41c7-9ac4-ff9bc1319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e5fe8-9fe7-4b8c-9227-422692604725}" ma:internalName="TaxCatchAll" ma:showField="CatchAllData" ma:web="90a8c19d-d2f2-41c7-9ac4-ff9bc1319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a8c19d-d2f2-41c7-9ac4-ff9bc13196bc" xsi:nil="true"/>
    <lcf76f155ced4ddcb4097134ff3c332f xmlns="b7e798f5-64e6-46f1-b045-f46df10c1c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BF373-6086-4CFC-B401-92ABC9710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798f5-64e6-46f1-b045-f46df10c1ca4"/>
    <ds:schemaRef ds:uri="90a8c19d-d2f2-41c7-9ac4-ff9bc131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C78CE-4C36-437A-94D2-D05371649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455B1-EAA6-4B34-9C97-BFF9402FACEC}">
  <ds:schemaRefs>
    <ds:schemaRef ds:uri="http://schemas.microsoft.com/office/2006/metadata/properties"/>
    <ds:schemaRef ds:uri="http://schemas.microsoft.com/office/infopath/2007/PartnerControls"/>
    <ds:schemaRef ds:uri="90a8c19d-d2f2-41c7-9ac4-ff9bc13196bc"/>
    <ds:schemaRef ds:uri="b7e798f5-64e6-46f1-b045-f46df10c1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Molteni</dc:creator>
  <cp:keywords/>
  <dc:description/>
  <cp:lastModifiedBy>Sara Molteni</cp:lastModifiedBy>
  <cp:revision>8</cp:revision>
  <cp:lastPrinted>2024-10-04T09:05:00Z</cp:lastPrinted>
  <dcterms:created xsi:type="dcterms:W3CDTF">2024-10-07T14:39:00Z</dcterms:created>
  <dcterms:modified xsi:type="dcterms:W3CDTF">2024-10-14T14:15:00Z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0x0101008109D54D4DDB2542BF04BEEC546C1524</vt:lpwstr>
  </property>
  <property fmtid="{D5CDD505-2E9C-101B-9397-08002B2CF9AE}" pid="3" name="MediaServiceImageTags">
    <vt:lpwstr/>
  </property>
  <property fmtid="{D5CDD505-2E9C-101B-9397-08002B2CF9AE}" pid="4" name="GrammarlyDocumentId">
    <vt:lpwstr>bf4b81ea639a39d6e3ab1825ec7bc2216320aec7c3d77a4b4880660b354c98b0</vt:lpwstr>
  </property>
</Properties>
</file>